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D" w:rsidRPr="00325428" w:rsidRDefault="006C20ED" w:rsidP="00EF4FB5">
      <w:pPr>
        <w:ind w:left="426" w:hanging="426"/>
        <w:jc w:val="center"/>
        <w:rPr>
          <w:rFonts w:ascii="Arial" w:hAnsi="Arial" w:cs="Arial"/>
          <w:b/>
        </w:rPr>
      </w:pPr>
      <w:r w:rsidRPr="00325428">
        <w:rPr>
          <w:rFonts w:ascii="Arial" w:hAnsi="Arial" w:cs="Arial"/>
          <w:b/>
        </w:rPr>
        <w:t>CONSEIL MUNICIPAL</w:t>
      </w:r>
    </w:p>
    <w:p w:rsidR="006C20ED" w:rsidRPr="00325428" w:rsidRDefault="006C20ED" w:rsidP="00EF4FB5">
      <w:pPr>
        <w:ind w:left="426" w:hanging="426"/>
        <w:jc w:val="center"/>
        <w:rPr>
          <w:rFonts w:ascii="Arial" w:hAnsi="Arial" w:cs="Arial"/>
          <w:b/>
        </w:rPr>
      </w:pPr>
    </w:p>
    <w:p w:rsidR="006C20ED" w:rsidRPr="00325428" w:rsidRDefault="00337EFA" w:rsidP="00EF4FB5">
      <w:pPr>
        <w:ind w:left="426" w:hanging="426"/>
        <w:jc w:val="center"/>
        <w:rPr>
          <w:rFonts w:ascii="Arial" w:hAnsi="Arial" w:cs="Arial"/>
          <w:b/>
        </w:rPr>
      </w:pPr>
      <w:r w:rsidRPr="00325428">
        <w:rPr>
          <w:rFonts w:ascii="Arial" w:hAnsi="Arial" w:cs="Arial"/>
          <w:b/>
        </w:rPr>
        <w:t>Séance du</w:t>
      </w:r>
      <w:r w:rsidR="000616A6" w:rsidRPr="00325428">
        <w:rPr>
          <w:rFonts w:ascii="Arial" w:hAnsi="Arial" w:cs="Arial"/>
          <w:b/>
        </w:rPr>
        <w:t xml:space="preserve"> </w:t>
      </w:r>
      <w:r w:rsidR="009317C1">
        <w:rPr>
          <w:rFonts w:ascii="Arial" w:hAnsi="Arial" w:cs="Arial"/>
          <w:b/>
        </w:rPr>
        <w:t>31 mars 2022</w:t>
      </w:r>
    </w:p>
    <w:p w:rsidR="00337EFA" w:rsidRPr="00325428" w:rsidRDefault="00337EFA" w:rsidP="00EF4FB5">
      <w:pPr>
        <w:ind w:left="426" w:hanging="426"/>
        <w:jc w:val="center"/>
        <w:rPr>
          <w:rFonts w:ascii="Arial" w:hAnsi="Arial" w:cs="Arial"/>
          <w:b/>
        </w:rPr>
      </w:pPr>
    </w:p>
    <w:p w:rsidR="00337EFA" w:rsidRPr="00325428" w:rsidRDefault="00337EFA" w:rsidP="00EF4FB5">
      <w:pPr>
        <w:ind w:left="426" w:hanging="426"/>
        <w:jc w:val="center"/>
        <w:rPr>
          <w:rFonts w:ascii="Arial" w:hAnsi="Arial" w:cs="Arial"/>
          <w:b/>
        </w:rPr>
      </w:pPr>
      <w:r w:rsidRPr="00325428">
        <w:rPr>
          <w:rFonts w:ascii="Arial" w:hAnsi="Arial" w:cs="Arial"/>
          <w:b/>
        </w:rPr>
        <w:t>NOTE DE SYNTH</w:t>
      </w:r>
      <w:r w:rsidR="00261E58" w:rsidRPr="00325428">
        <w:rPr>
          <w:rFonts w:ascii="Arial" w:hAnsi="Arial" w:cs="Arial"/>
          <w:b/>
        </w:rPr>
        <w:t>È</w:t>
      </w:r>
      <w:r w:rsidRPr="00325428">
        <w:rPr>
          <w:rFonts w:ascii="Arial" w:hAnsi="Arial" w:cs="Arial"/>
          <w:b/>
        </w:rPr>
        <w:t>SE EXPLICATIVE</w:t>
      </w:r>
    </w:p>
    <w:p w:rsidR="006C20ED" w:rsidRPr="00325428" w:rsidRDefault="006C20ED" w:rsidP="00EF4FB5">
      <w:pPr>
        <w:tabs>
          <w:tab w:val="left" w:pos="5370"/>
        </w:tabs>
        <w:rPr>
          <w:rFonts w:ascii="Arial Narrow" w:hAnsi="Arial Narrow"/>
          <w:b/>
        </w:rPr>
      </w:pPr>
    </w:p>
    <w:p w:rsidR="00EF4FB5" w:rsidRPr="00325428" w:rsidRDefault="00EF4FB5" w:rsidP="00EF4FB5">
      <w:pPr>
        <w:tabs>
          <w:tab w:val="left" w:pos="5370"/>
        </w:tabs>
        <w:rPr>
          <w:rFonts w:ascii="Arial Narrow" w:hAnsi="Arial Narrow"/>
          <w:b/>
        </w:rPr>
      </w:pPr>
    </w:p>
    <w:p w:rsidR="006C20ED" w:rsidRPr="00325428" w:rsidRDefault="006C20ED" w:rsidP="00EF4FB5">
      <w:pPr>
        <w:ind w:right="-284"/>
        <w:rPr>
          <w:rFonts w:ascii="Arial" w:hAnsi="Arial" w:cs="Arial"/>
          <w:b/>
          <w:sz w:val="22"/>
          <w:szCs w:val="22"/>
          <w:u w:val="single"/>
        </w:rPr>
      </w:pPr>
      <w:r w:rsidRPr="00325428">
        <w:rPr>
          <w:rFonts w:ascii="Arial" w:hAnsi="Arial" w:cs="Arial"/>
          <w:b/>
          <w:sz w:val="22"/>
          <w:szCs w:val="22"/>
          <w:u w:val="single"/>
        </w:rPr>
        <w:t xml:space="preserve">BUDGET </w:t>
      </w:r>
      <w:r w:rsidR="00AE54C2" w:rsidRPr="00325428">
        <w:rPr>
          <w:rFonts w:ascii="Arial" w:hAnsi="Arial" w:cs="Arial"/>
          <w:b/>
          <w:sz w:val="22"/>
          <w:szCs w:val="22"/>
          <w:u w:val="single"/>
        </w:rPr>
        <w:t>PRIMI</w:t>
      </w:r>
      <w:r w:rsidR="00351EC5">
        <w:rPr>
          <w:rFonts w:ascii="Arial" w:hAnsi="Arial" w:cs="Arial"/>
          <w:b/>
          <w:sz w:val="22"/>
          <w:szCs w:val="22"/>
          <w:u w:val="single"/>
        </w:rPr>
        <w:t>TIF POUR L’EXERCICE 2022</w:t>
      </w:r>
    </w:p>
    <w:p w:rsidR="00337EFA" w:rsidRDefault="00337EFA" w:rsidP="00EF4FB5">
      <w:pPr>
        <w:ind w:right="-284"/>
        <w:rPr>
          <w:b/>
        </w:rPr>
      </w:pPr>
    </w:p>
    <w:p w:rsidR="00B47A0A" w:rsidRPr="00325428" w:rsidRDefault="00B47A0A" w:rsidP="00EF4FB5">
      <w:pPr>
        <w:ind w:right="-284"/>
        <w:rPr>
          <w:b/>
        </w:rPr>
      </w:pPr>
    </w:p>
    <w:p w:rsidR="00337EFA" w:rsidRPr="00325428" w:rsidRDefault="00337EFA" w:rsidP="00EF4FB5">
      <w:pPr>
        <w:ind w:right="-284"/>
        <w:rPr>
          <w:rFonts w:ascii="Arial" w:hAnsi="Arial" w:cs="Arial"/>
          <w:sz w:val="22"/>
          <w:szCs w:val="22"/>
        </w:rPr>
      </w:pPr>
      <w:r w:rsidRPr="00325428">
        <w:rPr>
          <w:rFonts w:ascii="Arial" w:hAnsi="Arial" w:cs="Arial"/>
          <w:sz w:val="22"/>
          <w:szCs w:val="22"/>
        </w:rPr>
        <w:t xml:space="preserve">1/ CONTEXTE : </w:t>
      </w:r>
      <w:r w:rsidR="00EF4FB5" w:rsidRPr="00325428">
        <w:rPr>
          <w:rFonts w:ascii="Arial" w:hAnsi="Arial" w:cs="Arial"/>
          <w:sz w:val="22"/>
          <w:szCs w:val="22"/>
        </w:rPr>
        <w:t xml:space="preserve"> </w:t>
      </w:r>
    </w:p>
    <w:p w:rsidR="00EF4FB5" w:rsidRPr="00325428" w:rsidRDefault="00EF4FB5" w:rsidP="00EF4FB5">
      <w:pPr>
        <w:ind w:right="-284"/>
        <w:rPr>
          <w:rFonts w:ascii="Arial" w:hAnsi="Arial" w:cs="Arial"/>
          <w:sz w:val="22"/>
          <w:szCs w:val="22"/>
        </w:rPr>
      </w:pPr>
    </w:p>
    <w:p w:rsidR="009F55D8" w:rsidRPr="00325428" w:rsidRDefault="009F55D8" w:rsidP="00EF4FB5">
      <w:pPr>
        <w:autoSpaceDE w:val="0"/>
        <w:autoSpaceDN w:val="0"/>
        <w:adjustRightInd w:val="0"/>
        <w:ind w:right="-284"/>
        <w:jc w:val="both"/>
        <w:rPr>
          <w:rFonts w:ascii="Arial" w:eastAsia="Calibri" w:hAnsi="Arial" w:cs="Arial"/>
          <w:sz w:val="22"/>
          <w:szCs w:val="22"/>
          <w:lang w:eastAsia="en-US"/>
        </w:rPr>
      </w:pPr>
      <w:bookmarkStart w:id="0" w:name="chap198"/>
      <w:bookmarkEnd w:id="0"/>
      <w:r w:rsidRPr="00325428">
        <w:rPr>
          <w:rFonts w:ascii="Arial" w:hAnsi="Arial" w:cs="Arial"/>
          <w:sz w:val="22"/>
          <w:szCs w:val="22"/>
        </w:rPr>
        <w:t xml:space="preserve">Le budget primitif constitue le </w:t>
      </w:r>
      <w:r w:rsidR="006446B8" w:rsidRPr="00325428">
        <w:rPr>
          <w:rFonts w:ascii="Arial" w:hAnsi="Arial" w:cs="Arial"/>
          <w:sz w:val="22"/>
          <w:szCs w:val="22"/>
        </w:rPr>
        <w:t>deuxième</w:t>
      </w:r>
      <w:r w:rsidRPr="00325428">
        <w:rPr>
          <w:rFonts w:ascii="Arial" w:hAnsi="Arial" w:cs="Arial"/>
          <w:sz w:val="22"/>
          <w:szCs w:val="22"/>
        </w:rPr>
        <w:t xml:space="preserve"> acte obligatoire du </w:t>
      </w:r>
      <w:hyperlink r:id="rId7" w:history="1">
        <w:r w:rsidRPr="00325428">
          <w:rPr>
            <w:rStyle w:val="Lienhypertexte"/>
            <w:rFonts w:ascii="Arial" w:hAnsi="Arial" w:cs="Arial"/>
            <w:color w:val="auto"/>
            <w:sz w:val="22"/>
            <w:szCs w:val="22"/>
          </w:rPr>
          <w:t>cycle budgétaire annuel de la collectivité.</w:t>
        </w:r>
      </w:hyperlink>
      <w:r w:rsidRPr="00325428">
        <w:rPr>
          <w:rFonts w:ascii="Arial" w:hAnsi="Arial" w:cs="Arial"/>
          <w:sz w:val="22"/>
          <w:szCs w:val="22"/>
        </w:rPr>
        <w:t xml:space="preserve"> </w:t>
      </w:r>
      <w:r w:rsidR="00FF272E" w:rsidRPr="00325428">
        <w:rPr>
          <w:rFonts w:ascii="Arial" w:hAnsi="Arial" w:cs="Arial"/>
          <w:sz w:val="22"/>
          <w:szCs w:val="22"/>
        </w:rPr>
        <w:t>Il s’inscrit dans les</w:t>
      </w:r>
      <w:r w:rsidRPr="00325428">
        <w:rPr>
          <w:rFonts w:ascii="Arial" w:eastAsia="Calibri" w:hAnsi="Arial" w:cs="Arial"/>
          <w:sz w:val="22"/>
          <w:szCs w:val="22"/>
          <w:lang w:eastAsia="en-US"/>
        </w:rPr>
        <w:t xml:space="preserve"> orientations budgét</w:t>
      </w:r>
      <w:r w:rsidR="00FF272E" w:rsidRPr="00325428">
        <w:rPr>
          <w:rFonts w:ascii="Arial" w:eastAsia="Calibri" w:hAnsi="Arial" w:cs="Arial"/>
          <w:sz w:val="22"/>
          <w:szCs w:val="22"/>
          <w:lang w:eastAsia="en-US"/>
        </w:rPr>
        <w:t>aires présentées lors du débat</w:t>
      </w:r>
      <w:r w:rsidRPr="00325428">
        <w:rPr>
          <w:rFonts w:ascii="Arial" w:eastAsia="Calibri" w:hAnsi="Arial" w:cs="Arial"/>
          <w:sz w:val="22"/>
          <w:szCs w:val="22"/>
          <w:lang w:eastAsia="en-US"/>
        </w:rPr>
        <w:t xml:space="preserve"> </w:t>
      </w:r>
      <w:r w:rsidR="000D1AA2">
        <w:rPr>
          <w:rFonts w:ascii="Arial" w:eastAsia="Calibri" w:hAnsi="Arial" w:cs="Arial"/>
          <w:sz w:val="22"/>
          <w:szCs w:val="22"/>
          <w:lang w:eastAsia="en-US"/>
        </w:rPr>
        <w:t xml:space="preserve">du </w:t>
      </w:r>
      <w:r w:rsidR="009317C1">
        <w:rPr>
          <w:rFonts w:ascii="Arial" w:eastAsia="Calibri" w:hAnsi="Arial" w:cs="Arial"/>
          <w:sz w:val="22"/>
          <w:szCs w:val="22"/>
          <w:lang w:eastAsia="en-US"/>
        </w:rPr>
        <w:t>17</w:t>
      </w:r>
      <w:r w:rsidR="006446B8" w:rsidRPr="00325428">
        <w:rPr>
          <w:rFonts w:ascii="Arial" w:eastAsia="Calibri" w:hAnsi="Arial" w:cs="Arial"/>
          <w:sz w:val="22"/>
          <w:szCs w:val="22"/>
          <w:lang w:eastAsia="en-US"/>
        </w:rPr>
        <w:t xml:space="preserve"> février dernier</w:t>
      </w:r>
      <w:r w:rsidRPr="00325428">
        <w:rPr>
          <w:rFonts w:ascii="Arial" w:eastAsia="Calibri" w:hAnsi="Arial" w:cs="Arial"/>
          <w:sz w:val="22"/>
          <w:szCs w:val="22"/>
          <w:lang w:eastAsia="en-US"/>
        </w:rPr>
        <w:t>.</w:t>
      </w:r>
    </w:p>
    <w:p w:rsidR="00EF4FB5" w:rsidRPr="00325428" w:rsidRDefault="00EF4FB5" w:rsidP="00EF4FB5">
      <w:pPr>
        <w:autoSpaceDE w:val="0"/>
        <w:autoSpaceDN w:val="0"/>
        <w:adjustRightInd w:val="0"/>
        <w:ind w:right="-284"/>
        <w:jc w:val="both"/>
        <w:rPr>
          <w:rFonts w:ascii="Arial" w:eastAsia="Calibri" w:hAnsi="Arial" w:cs="Arial"/>
          <w:sz w:val="22"/>
          <w:szCs w:val="22"/>
          <w:lang w:eastAsia="en-US"/>
        </w:rPr>
      </w:pPr>
    </w:p>
    <w:p w:rsidR="009F55D8" w:rsidRPr="00325428" w:rsidRDefault="009F55D8" w:rsidP="00EF4FB5">
      <w:pPr>
        <w:autoSpaceDE w:val="0"/>
        <w:autoSpaceDN w:val="0"/>
        <w:adjustRightInd w:val="0"/>
        <w:ind w:right="-284"/>
        <w:jc w:val="both"/>
        <w:rPr>
          <w:rFonts w:ascii="Arial" w:eastAsia="Calibri" w:hAnsi="Arial" w:cs="Arial"/>
          <w:sz w:val="22"/>
          <w:szCs w:val="22"/>
          <w:lang w:eastAsia="en-US"/>
        </w:rPr>
      </w:pPr>
      <w:r w:rsidRPr="00325428">
        <w:rPr>
          <w:rFonts w:ascii="Arial" w:eastAsia="Calibri" w:hAnsi="Arial" w:cs="Arial"/>
          <w:sz w:val="22"/>
          <w:szCs w:val="22"/>
          <w:lang w:eastAsia="en-US"/>
        </w:rPr>
        <w:t xml:space="preserve">La loi de programmation des finances publiques (LPFP) 2018-2022 prévoit, </w:t>
      </w:r>
      <w:r w:rsidR="00EE75C3" w:rsidRPr="00325428">
        <w:rPr>
          <w:rFonts w:ascii="Arial" w:eastAsia="Calibri" w:hAnsi="Arial" w:cs="Arial"/>
          <w:sz w:val="22"/>
          <w:szCs w:val="22"/>
          <w:lang w:eastAsia="en-US"/>
        </w:rPr>
        <w:t xml:space="preserve">dans son </w:t>
      </w:r>
      <w:r w:rsidRPr="00325428">
        <w:rPr>
          <w:rFonts w:ascii="Arial" w:eastAsia="Calibri" w:hAnsi="Arial" w:cs="Arial"/>
          <w:sz w:val="22"/>
          <w:szCs w:val="22"/>
          <w:lang w:eastAsia="en-US"/>
        </w:rPr>
        <w:t xml:space="preserve">article 13, que chaque collectivité présente ses objectifs concernant l’évolution des dépenses réelles de fonctionnement, le besoin de financement ainsi que la trajectoire de désendettement pour les communes dont la capacité est supérieure à 12 ans. </w:t>
      </w:r>
    </w:p>
    <w:p w:rsidR="00EF4FB5" w:rsidRPr="00325428" w:rsidRDefault="00EF4FB5" w:rsidP="00EF4FB5">
      <w:pPr>
        <w:pStyle w:val="Corpsdetexte"/>
        <w:rPr>
          <w:rFonts w:ascii="Arial" w:hAnsi="Arial" w:cs="Arial"/>
          <w:szCs w:val="22"/>
        </w:rPr>
      </w:pPr>
    </w:p>
    <w:p w:rsidR="009F55D8" w:rsidRPr="00325428" w:rsidRDefault="009F55D8" w:rsidP="00EF4FB5">
      <w:pPr>
        <w:pStyle w:val="Corpsdetexte"/>
        <w:rPr>
          <w:rFonts w:ascii="Arial" w:hAnsi="Arial" w:cs="Arial"/>
          <w:szCs w:val="22"/>
        </w:rPr>
      </w:pPr>
      <w:r w:rsidRPr="00325428">
        <w:rPr>
          <w:rFonts w:ascii="Arial" w:hAnsi="Arial" w:cs="Arial"/>
          <w:szCs w:val="22"/>
        </w:rPr>
        <w:t>La balance générale du budget primitif pour l’exercice 20</w:t>
      </w:r>
      <w:r w:rsidR="00351EC5">
        <w:rPr>
          <w:rFonts w:ascii="Arial" w:hAnsi="Arial" w:cs="Arial"/>
          <w:szCs w:val="22"/>
        </w:rPr>
        <w:t>22</w:t>
      </w:r>
      <w:r w:rsidRPr="00325428">
        <w:rPr>
          <w:rFonts w:ascii="Arial" w:hAnsi="Arial" w:cs="Arial"/>
          <w:szCs w:val="22"/>
        </w:rPr>
        <w:t xml:space="preserve"> se présente donc comme suit, après reprise des restes à réaliser et des résultats reportés pour chaque section :</w:t>
      </w:r>
    </w:p>
    <w:p w:rsidR="00337EFA" w:rsidRPr="00325428" w:rsidRDefault="00337EFA" w:rsidP="00EF4FB5">
      <w:pPr>
        <w:jc w:val="both"/>
        <w:rPr>
          <w:rFonts w:ascii="Arial Narrow" w:hAnsi="Arial Narrow"/>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802"/>
        <w:gridCol w:w="2156"/>
        <w:gridCol w:w="2118"/>
      </w:tblGrid>
      <w:tr w:rsidR="00325428" w:rsidRPr="00325428" w:rsidTr="00C65015">
        <w:trPr>
          <w:cantSplit/>
          <w:trHeight w:val="497"/>
        </w:trPr>
        <w:tc>
          <w:tcPr>
            <w:tcW w:w="2269" w:type="dxa"/>
            <w:tcBorders>
              <w:top w:val="nil"/>
              <w:left w:val="nil"/>
              <w:bottom w:val="single" w:sz="4" w:space="0" w:color="auto"/>
              <w:right w:val="nil"/>
            </w:tcBorders>
            <w:vAlign w:val="center"/>
          </w:tcPr>
          <w:p w:rsidR="00DF0A7D" w:rsidRPr="00325428" w:rsidRDefault="00DF0A7D" w:rsidP="00EF4FB5">
            <w:pPr>
              <w:pStyle w:val="STANDARDU3"/>
              <w:ind w:firstLine="0"/>
              <w:jc w:val="center"/>
              <w:rPr>
                <w:rFonts w:ascii="Arial" w:hAnsi="Arial" w:cs="Arial"/>
                <w:szCs w:val="22"/>
              </w:rPr>
            </w:pPr>
          </w:p>
        </w:tc>
        <w:tc>
          <w:tcPr>
            <w:tcW w:w="2802" w:type="dxa"/>
            <w:tcBorders>
              <w:top w:val="nil"/>
              <w:left w:val="nil"/>
              <w:bottom w:val="single" w:sz="4" w:space="0" w:color="auto"/>
              <w:right w:val="single" w:sz="4" w:space="0" w:color="auto"/>
            </w:tcBorders>
            <w:vAlign w:val="center"/>
          </w:tcPr>
          <w:p w:rsidR="00DF0A7D" w:rsidRPr="00325428" w:rsidRDefault="00DF0A7D" w:rsidP="00EF4FB5">
            <w:pPr>
              <w:pStyle w:val="STANDARDU3"/>
              <w:ind w:firstLine="0"/>
              <w:jc w:val="center"/>
              <w:rPr>
                <w:rFonts w:ascii="Arial" w:hAnsi="Arial" w:cs="Arial"/>
                <w:szCs w:val="22"/>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325428" w:rsidRDefault="00DF0A7D" w:rsidP="00EF4FB5">
            <w:pPr>
              <w:pStyle w:val="STANDARDU3"/>
              <w:ind w:firstLine="0"/>
              <w:jc w:val="center"/>
              <w:rPr>
                <w:rFonts w:ascii="Arial" w:hAnsi="Arial" w:cs="Arial"/>
                <w:szCs w:val="22"/>
              </w:rPr>
            </w:pPr>
            <w:r w:rsidRPr="00325428">
              <w:rPr>
                <w:rFonts w:ascii="Arial" w:hAnsi="Arial" w:cs="Arial"/>
                <w:szCs w:val="22"/>
              </w:rPr>
              <w:t>Dépenses</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325428" w:rsidRDefault="00DF0A7D" w:rsidP="00EF4FB5">
            <w:pPr>
              <w:pStyle w:val="STANDARDU3"/>
              <w:ind w:firstLine="0"/>
              <w:jc w:val="center"/>
              <w:rPr>
                <w:rFonts w:ascii="Arial" w:hAnsi="Arial" w:cs="Arial"/>
                <w:szCs w:val="22"/>
              </w:rPr>
            </w:pPr>
            <w:r w:rsidRPr="00325428">
              <w:rPr>
                <w:rFonts w:ascii="Arial" w:hAnsi="Arial" w:cs="Arial"/>
                <w:szCs w:val="22"/>
              </w:rPr>
              <w:t>Recettes</w:t>
            </w:r>
          </w:p>
        </w:tc>
      </w:tr>
      <w:tr w:rsidR="00325428" w:rsidRPr="00F05E07" w:rsidTr="00DF0A7D">
        <w:trPr>
          <w:cantSplit/>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Crédits votés au titre du présent budget</w:t>
            </w: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rPr>
                <w:rFonts w:ascii="Arial" w:hAnsi="Arial" w:cs="Arial"/>
                <w:szCs w:val="22"/>
              </w:rPr>
            </w:pPr>
            <w:r w:rsidRPr="00F05E07">
              <w:rPr>
                <w:rFonts w:ascii="Arial" w:hAnsi="Arial" w:cs="Arial"/>
                <w:szCs w:val="22"/>
              </w:rPr>
              <w:t>section de fonctionnement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3150B3">
            <w:pPr>
              <w:pStyle w:val="STANDARDU3"/>
              <w:ind w:firstLine="0"/>
              <w:jc w:val="right"/>
              <w:rPr>
                <w:rFonts w:ascii="Arial" w:hAnsi="Arial" w:cs="Arial"/>
                <w:szCs w:val="22"/>
              </w:rPr>
            </w:pPr>
            <w:r>
              <w:rPr>
                <w:rFonts w:ascii="Arial" w:hAnsi="Arial" w:cs="Arial"/>
                <w:szCs w:val="22"/>
              </w:rPr>
              <w:t>49 966 913</w:t>
            </w:r>
            <w:r w:rsidR="00F05E07" w:rsidRPr="00F05E07">
              <w:rPr>
                <w:rFonts w:ascii="Arial" w:hAnsi="Arial" w:cs="Arial"/>
                <w:szCs w:val="22"/>
              </w:rPr>
              <w:t>,02</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sidRPr="00F05E07">
              <w:rPr>
                <w:rFonts w:ascii="Arial" w:hAnsi="Arial" w:cs="Arial"/>
                <w:szCs w:val="22"/>
              </w:rPr>
              <w:t>46 871 040,00</w:t>
            </w:r>
          </w:p>
        </w:tc>
      </w:tr>
      <w:tr w:rsidR="00325428" w:rsidRPr="00351EC5" w:rsidTr="00DF0A7D">
        <w:trPr>
          <w:cantSplit/>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A7D" w:rsidRPr="00351EC5" w:rsidRDefault="00DF0A7D" w:rsidP="00EF4FB5">
            <w:pPr>
              <w:rPr>
                <w:rFonts w:ascii="Arial" w:hAnsi="Arial" w:cs="Arial"/>
                <w:color w:val="FF0000"/>
              </w:rPr>
            </w:pP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jc w:val="both"/>
              <w:rPr>
                <w:rFonts w:ascii="Arial" w:hAnsi="Arial" w:cs="Arial"/>
                <w:szCs w:val="22"/>
              </w:rPr>
            </w:pPr>
            <w:r w:rsidRPr="00F05E07">
              <w:rPr>
                <w:rFonts w:ascii="Arial" w:hAnsi="Arial" w:cs="Arial"/>
                <w:szCs w:val="22"/>
              </w:rPr>
              <w:t>section d’investissement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sidRPr="00F05E07">
              <w:rPr>
                <w:rFonts w:ascii="Arial" w:hAnsi="Arial" w:cs="Arial"/>
                <w:szCs w:val="22"/>
              </w:rPr>
              <w:t>10 562 010,00</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sidRPr="00F05E07">
              <w:rPr>
                <w:rFonts w:ascii="Arial" w:hAnsi="Arial" w:cs="Arial"/>
                <w:szCs w:val="22"/>
              </w:rPr>
              <w:t>12 115 264,62</w:t>
            </w:r>
          </w:p>
        </w:tc>
      </w:tr>
      <w:tr w:rsidR="00325428" w:rsidRPr="00F05E07" w:rsidTr="00DF0A7D">
        <w:trPr>
          <w:cantSplit/>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Reports de l’exercice n-1</w:t>
            </w: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rPr>
                <w:rFonts w:ascii="Arial" w:hAnsi="Arial" w:cs="Arial"/>
                <w:szCs w:val="22"/>
              </w:rPr>
            </w:pPr>
            <w:r w:rsidRPr="00F05E07">
              <w:rPr>
                <w:rFonts w:ascii="Arial" w:hAnsi="Arial" w:cs="Arial"/>
                <w:szCs w:val="22"/>
              </w:rPr>
              <w:t>section de fonctionnement</w:t>
            </w:r>
          </w:p>
        </w:tc>
        <w:tc>
          <w:tcPr>
            <w:tcW w:w="2156" w:type="dxa"/>
            <w:tcBorders>
              <w:top w:val="single" w:sz="4" w:space="0" w:color="auto"/>
              <w:left w:val="single" w:sz="4" w:space="0" w:color="auto"/>
              <w:bottom w:val="single" w:sz="4" w:space="0" w:color="auto"/>
              <w:right w:val="single" w:sz="4" w:space="0" w:color="auto"/>
            </w:tcBorders>
            <w:vAlign w:val="center"/>
          </w:tcPr>
          <w:p w:rsidR="00DF0A7D" w:rsidRPr="00F05E07" w:rsidRDefault="00DF0A7D" w:rsidP="00EF4FB5">
            <w:pPr>
              <w:pStyle w:val="STANDARDU3"/>
              <w:ind w:firstLine="0"/>
              <w:jc w:val="right"/>
              <w:rPr>
                <w:rFonts w:ascii="Arial" w:hAnsi="Arial" w:cs="Arial"/>
                <w:szCs w:val="22"/>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EF4FB5">
            <w:pPr>
              <w:pStyle w:val="STANDARDU3"/>
              <w:ind w:firstLine="0"/>
              <w:jc w:val="right"/>
              <w:rPr>
                <w:rFonts w:ascii="Arial" w:hAnsi="Arial" w:cs="Arial"/>
                <w:szCs w:val="22"/>
              </w:rPr>
            </w:pPr>
            <w:r>
              <w:rPr>
                <w:rFonts w:ascii="Arial" w:hAnsi="Arial" w:cs="Arial"/>
                <w:szCs w:val="22"/>
              </w:rPr>
              <w:t>3 095 873</w:t>
            </w:r>
            <w:r w:rsidR="003150B3" w:rsidRPr="00F05E07">
              <w:rPr>
                <w:rFonts w:ascii="Arial" w:hAnsi="Arial" w:cs="Arial"/>
                <w:szCs w:val="22"/>
              </w:rPr>
              <w:t>,</w:t>
            </w:r>
            <w:r w:rsidR="00F05E07" w:rsidRPr="00F05E07">
              <w:rPr>
                <w:rFonts w:ascii="Arial" w:hAnsi="Arial" w:cs="Arial"/>
                <w:szCs w:val="22"/>
              </w:rPr>
              <w:t>02</w:t>
            </w:r>
          </w:p>
        </w:tc>
      </w:tr>
      <w:tr w:rsidR="00325428" w:rsidRPr="00351EC5" w:rsidTr="00DF0A7D">
        <w:trPr>
          <w:cantSplit/>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A7D" w:rsidRPr="00351EC5" w:rsidRDefault="00DF0A7D" w:rsidP="00EF4FB5">
            <w:pPr>
              <w:rPr>
                <w:rFonts w:ascii="Arial" w:hAnsi="Arial" w:cs="Arial"/>
                <w:color w:val="FF0000"/>
              </w:rPr>
            </w:pP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jc w:val="both"/>
              <w:rPr>
                <w:rFonts w:ascii="Arial" w:hAnsi="Arial" w:cs="Arial"/>
                <w:szCs w:val="22"/>
              </w:rPr>
            </w:pPr>
            <w:r w:rsidRPr="00F05E07">
              <w:rPr>
                <w:rFonts w:ascii="Arial" w:hAnsi="Arial" w:cs="Arial"/>
                <w:szCs w:val="22"/>
              </w:rPr>
              <w:t>section d’investissement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sidRPr="00F05E07">
              <w:rPr>
                <w:rFonts w:ascii="Arial" w:hAnsi="Arial" w:cs="Arial"/>
                <w:szCs w:val="22"/>
              </w:rPr>
              <w:t>224 603,50</w:t>
            </w:r>
          </w:p>
        </w:tc>
        <w:tc>
          <w:tcPr>
            <w:tcW w:w="2118" w:type="dxa"/>
            <w:tcBorders>
              <w:top w:val="single" w:sz="4" w:space="0" w:color="auto"/>
              <w:left w:val="single" w:sz="4" w:space="0" w:color="auto"/>
              <w:bottom w:val="single" w:sz="4" w:space="0" w:color="auto"/>
              <w:right w:val="single" w:sz="4" w:space="0" w:color="auto"/>
            </w:tcBorders>
            <w:vAlign w:val="center"/>
          </w:tcPr>
          <w:p w:rsidR="00DF0A7D" w:rsidRPr="00351EC5" w:rsidRDefault="00DF0A7D" w:rsidP="00EF4FB5">
            <w:pPr>
              <w:pStyle w:val="STANDARDU3"/>
              <w:ind w:firstLine="0"/>
              <w:jc w:val="right"/>
              <w:rPr>
                <w:rFonts w:ascii="Arial" w:hAnsi="Arial" w:cs="Arial"/>
                <w:color w:val="FF0000"/>
                <w:szCs w:val="22"/>
              </w:rPr>
            </w:pPr>
          </w:p>
        </w:tc>
      </w:tr>
      <w:tr w:rsidR="00325428" w:rsidRPr="00F05E07" w:rsidTr="00DF0A7D">
        <w:trPr>
          <w:cantSplit/>
        </w:trPr>
        <w:tc>
          <w:tcPr>
            <w:tcW w:w="2269"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Restes à réaliser</w:t>
            </w: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jc w:val="both"/>
              <w:rPr>
                <w:rFonts w:ascii="Arial" w:hAnsi="Arial" w:cs="Arial"/>
                <w:szCs w:val="22"/>
              </w:rPr>
            </w:pPr>
            <w:r w:rsidRPr="00F05E07">
              <w:rPr>
                <w:rFonts w:ascii="Arial" w:hAnsi="Arial" w:cs="Arial"/>
                <w:szCs w:val="22"/>
              </w:rPr>
              <w:t>section d’investissement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Pr>
                <w:rFonts w:ascii="Arial" w:hAnsi="Arial" w:cs="Arial"/>
                <w:szCs w:val="22"/>
              </w:rPr>
              <w:t>3 302 298,54</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Pr>
                <w:rFonts w:ascii="Arial" w:hAnsi="Arial" w:cs="Arial"/>
                <w:szCs w:val="22"/>
              </w:rPr>
              <w:t>1 973 647,62</w:t>
            </w:r>
          </w:p>
        </w:tc>
      </w:tr>
      <w:tr w:rsidR="00325428" w:rsidRPr="00F05E07" w:rsidTr="00DF0A7D">
        <w:trPr>
          <w:cantSplit/>
          <w:trHeight w:hRule="exact" w:val="460"/>
        </w:trPr>
        <w:tc>
          <w:tcPr>
            <w:tcW w:w="2269" w:type="dxa"/>
            <w:tcBorders>
              <w:top w:val="single" w:sz="4" w:space="0" w:color="auto"/>
              <w:left w:val="single" w:sz="4" w:space="0" w:color="auto"/>
              <w:bottom w:val="single" w:sz="4" w:space="0" w:color="auto"/>
              <w:right w:val="single" w:sz="4" w:space="0" w:color="auto"/>
            </w:tcBorders>
          </w:tcPr>
          <w:p w:rsidR="00DF0A7D" w:rsidRPr="00F05E07" w:rsidRDefault="00DF0A7D" w:rsidP="00EF4FB5">
            <w:pPr>
              <w:pStyle w:val="STANDARDU3"/>
              <w:ind w:firstLine="0"/>
              <w:jc w:val="both"/>
              <w:rPr>
                <w:rFonts w:ascii="Arial" w:hAnsi="Arial" w:cs="Arial"/>
                <w:szCs w:val="22"/>
              </w:rPr>
            </w:pPr>
          </w:p>
        </w:tc>
        <w:tc>
          <w:tcPr>
            <w:tcW w:w="2802"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Total</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55478" w:rsidP="00EF4FB5">
            <w:pPr>
              <w:pStyle w:val="STANDARDU3"/>
              <w:ind w:firstLine="0"/>
              <w:jc w:val="right"/>
              <w:rPr>
                <w:rFonts w:ascii="Arial" w:hAnsi="Arial" w:cs="Arial"/>
                <w:szCs w:val="22"/>
              </w:rPr>
            </w:pPr>
            <w:r>
              <w:rPr>
                <w:rFonts w:ascii="Arial" w:hAnsi="Arial" w:cs="Arial"/>
                <w:szCs w:val="22"/>
              </w:rPr>
              <w:t>64 055 825</w:t>
            </w:r>
            <w:r w:rsidR="00F05E07" w:rsidRPr="00F05E07">
              <w:rPr>
                <w:rFonts w:ascii="Arial" w:hAnsi="Arial" w:cs="Arial"/>
                <w:szCs w:val="22"/>
              </w:rPr>
              <w:t>,06</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55478" w:rsidP="00EF4FB5">
            <w:pPr>
              <w:pStyle w:val="STANDARDU3"/>
              <w:ind w:firstLine="0"/>
              <w:jc w:val="right"/>
              <w:rPr>
                <w:rFonts w:ascii="Arial" w:hAnsi="Arial" w:cs="Arial"/>
                <w:szCs w:val="22"/>
              </w:rPr>
            </w:pPr>
            <w:r>
              <w:rPr>
                <w:rFonts w:ascii="Arial" w:hAnsi="Arial" w:cs="Arial"/>
                <w:szCs w:val="22"/>
              </w:rPr>
              <w:t>64 055 825</w:t>
            </w:r>
            <w:r w:rsidR="00F05E07" w:rsidRPr="00F05E07">
              <w:rPr>
                <w:rFonts w:ascii="Arial" w:hAnsi="Arial" w:cs="Arial"/>
                <w:szCs w:val="22"/>
              </w:rPr>
              <w:t>,06</w:t>
            </w:r>
          </w:p>
        </w:tc>
      </w:tr>
      <w:tr w:rsidR="00325428" w:rsidRPr="00F05E07" w:rsidTr="00DF0A7D">
        <w:trPr>
          <w:cantSplit/>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Résultat cumulé</w:t>
            </w: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rPr>
                <w:rFonts w:ascii="Arial" w:hAnsi="Arial" w:cs="Arial"/>
                <w:szCs w:val="22"/>
              </w:rPr>
            </w:pPr>
            <w:r w:rsidRPr="00F05E07">
              <w:rPr>
                <w:rFonts w:ascii="Arial" w:hAnsi="Arial" w:cs="Arial"/>
                <w:szCs w:val="22"/>
              </w:rPr>
              <w:t>section de fonctionnement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EF4FB5">
            <w:pPr>
              <w:pStyle w:val="STANDARDU3"/>
              <w:ind w:firstLine="0"/>
              <w:jc w:val="right"/>
              <w:rPr>
                <w:rFonts w:ascii="Arial" w:hAnsi="Arial" w:cs="Arial"/>
                <w:szCs w:val="22"/>
              </w:rPr>
            </w:pPr>
            <w:r>
              <w:rPr>
                <w:rFonts w:ascii="Arial" w:hAnsi="Arial" w:cs="Arial"/>
                <w:szCs w:val="22"/>
              </w:rPr>
              <w:t>49 966 913</w:t>
            </w:r>
            <w:r w:rsidR="00F05E07">
              <w:rPr>
                <w:rFonts w:ascii="Arial" w:hAnsi="Arial" w:cs="Arial"/>
                <w:szCs w:val="22"/>
              </w:rPr>
              <w:t>,02</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EF4FB5">
            <w:pPr>
              <w:pStyle w:val="STANDARDU3"/>
              <w:ind w:firstLine="0"/>
              <w:jc w:val="right"/>
              <w:rPr>
                <w:rFonts w:ascii="Arial" w:hAnsi="Arial" w:cs="Arial"/>
                <w:szCs w:val="22"/>
              </w:rPr>
            </w:pPr>
            <w:r>
              <w:rPr>
                <w:rFonts w:ascii="Arial" w:hAnsi="Arial" w:cs="Arial"/>
                <w:szCs w:val="22"/>
              </w:rPr>
              <w:t>49 966 913</w:t>
            </w:r>
            <w:r w:rsidR="00F05E07">
              <w:rPr>
                <w:rFonts w:ascii="Arial" w:hAnsi="Arial" w:cs="Arial"/>
                <w:szCs w:val="22"/>
              </w:rPr>
              <w:t>,02</w:t>
            </w:r>
          </w:p>
        </w:tc>
      </w:tr>
      <w:tr w:rsidR="00325428" w:rsidRPr="00F05E07" w:rsidTr="00DF0A7D">
        <w:trPr>
          <w:cantSplit/>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rPr>
                <w:rFonts w:ascii="Arial" w:hAnsi="Arial" w:cs="Arial"/>
              </w:rPr>
            </w:pPr>
          </w:p>
        </w:tc>
        <w:tc>
          <w:tcPr>
            <w:tcW w:w="2802" w:type="dxa"/>
            <w:tcBorders>
              <w:top w:val="single" w:sz="4" w:space="0" w:color="auto"/>
              <w:left w:val="single" w:sz="4" w:space="0" w:color="auto"/>
              <w:bottom w:val="single" w:sz="4" w:space="0" w:color="auto"/>
              <w:right w:val="single" w:sz="4" w:space="0" w:color="auto"/>
            </w:tcBorders>
            <w:hideMark/>
          </w:tcPr>
          <w:p w:rsidR="00DF0A7D" w:rsidRPr="00F05E07" w:rsidRDefault="00DF0A7D" w:rsidP="00EF4FB5">
            <w:pPr>
              <w:pStyle w:val="STANDARDU3"/>
              <w:ind w:firstLine="0"/>
              <w:jc w:val="both"/>
              <w:rPr>
                <w:rFonts w:ascii="Arial" w:hAnsi="Arial" w:cs="Arial"/>
                <w:szCs w:val="22"/>
              </w:rPr>
            </w:pPr>
            <w:r w:rsidRPr="00F05E07">
              <w:rPr>
                <w:rFonts w:ascii="Arial" w:hAnsi="Arial" w:cs="Arial"/>
                <w:szCs w:val="22"/>
              </w:rPr>
              <w:t>section d’investissement</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Pr>
                <w:rFonts w:ascii="Arial" w:hAnsi="Arial" w:cs="Arial"/>
                <w:szCs w:val="22"/>
              </w:rPr>
              <w:t>14 088 912,04</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F05E07" w:rsidP="00EF4FB5">
            <w:pPr>
              <w:pStyle w:val="STANDARDU3"/>
              <w:ind w:firstLine="0"/>
              <w:jc w:val="right"/>
              <w:rPr>
                <w:rFonts w:ascii="Arial" w:hAnsi="Arial" w:cs="Arial"/>
                <w:szCs w:val="22"/>
              </w:rPr>
            </w:pPr>
            <w:r>
              <w:rPr>
                <w:rFonts w:ascii="Arial" w:hAnsi="Arial" w:cs="Arial"/>
                <w:szCs w:val="22"/>
              </w:rPr>
              <w:t>14 088 912,04</w:t>
            </w:r>
          </w:p>
        </w:tc>
      </w:tr>
      <w:tr w:rsidR="00DF0A7D" w:rsidRPr="00F05E07" w:rsidTr="00DF0A7D">
        <w:trPr>
          <w:cantSplit/>
          <w:trHeight w:hRule="exact" w:val="45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rPr>
                <w:rFonts w:ascii="Arial" w:hAnsi="Arial" w:cs="Arial"/>
              </w:rPr>
            </w:pPr>
          </w:p>
        </w:tc>
        <w:tc>
          <w:tcPr>
            <w:tcW w:w="2802"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DF0A7D" w:rsidP="00EF4FB5">
            <w:pPr>
              <w:pStyle w:val="STANDARDU3"/>
              <w:ind w:firstLine="0"/>
              <w:jc w:val="center"/>
              <w:rPr>
                <w:rFonts w:ascii="Arial" w:hAnsi="Arial" w:cs="Arial"/>
                <w:szCs w:val="22"/>
              </w:rPr>
            </w:pPr>
            <w:r w:rsidRPr="00F05E07">
              <w:rPr>
                <w:rFonts w:ascii="Arial" w:hAnsi="Arial" w:cs="Arial"/>
                <w:szCs w:val="22"/>
              </w:rPr>
              <w:t xml:space="preserve">Total </w:t>
            </w:r>
          </w:p>
        </w:tc>
        <w:tc>
          <w:tcPr>
            <w:tcW w:w="2156"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EF4FB5">
            <w:pPr>
              <w:pStyle w:val="STANDARDU3"/>
              <w:ind w:firstLine="0"/>
              <w:jc w:val="right"/>
              <w:rPr>
                <w:rFonts w:ascii="Arial" w:hAnsi="Arial" w:cs="Arial"/>
                <w:szCs w:val="22"/>
              </w:rPr>
            </w:pPr>
            <w:r>
              <w:rPr>
                <w:rFonts w:ascii="Arial" w:hAnsi="Arial" w:cs="Arial"/>
                <w:szCs w:val="22"/>
              </w:rPr>
              <w:t>64 055 825</w:t>
            </w:r>
            <w:r w:rsidR="00F05E07">
              <w:rPr>
                <w:rFonts w:ascii="Arial" w:hAnsi="Arial" w:cs="Arial"/>
                <w:szCs w:val="22"/>
              </w:rPr>
              <w:t>,06</w:t>
            </w:r>
          </w:p>
        </w:tc>
        <w:tc>
          <w:tcPr>
            <w:tcW w:w="2118" w:type="dxa"/>
            <w:tcBorders>
              <w:top w:val="single" w:sz="4" w:space="0" w:color="auto"/>
              <w:left w:val="single" w:sz="4" w:space="0" w:color="auto"/>
              <w:bottom w:val="single" w:sz="4" w:space="0" w:color="auto"/>
              <w:right w:val="single" w:sz="4" w:space="0" w:color="auto"/>
            </w:tcBorders>
            <w:vAlign w:val="center"/>
            <w:hideMark/>
          </w:tcPr>
          <w:p w:rsidR="00DF0A7D" w:rsidRPr="00F05E07" w:rsidRDefault="002A1BEF" w:rsidP="00EF4FB5">
            <w:pPr>
              <w:pStyle w:val="STANDARDU3"/>
              <w:ind w:firstLine="0"/>
              <w:jc w:val="right"/>
              <w:rPr>
                <w:rFonts w:ascii="Arial" w:hAnsi="Arial" w:cs="Arial"/>
                <w:szCs w:val="22"/>
              </w:rPr>
            </w:pPr>
            <w:r>
              <w:rPr>
                <w:rFonts w:ascii="Arial" w:hAnsi="Arial" w:cs="Arial"/>
                <w:szCs w:val="22"/>
              </w:rPr>
              <w:t>64 055 825</w:t>
            </w:r>
            <w:r w:rsidR="00F05E07">
              <w:rPr>
                <w:rFonts w:ascii="Arial" w:hAnsi="Arial" w:cs="Arial"/>
                <w:szCs w:val="22"/>
              </w:rPr>
              <w:t>,06</w:t>
            </w:r>
          </w:p>
        </w:tc>
      </w:tr>
    </w:tbl>
    <w:p w:rsidR="00A02EB3" w:rsidRPr="00351EC5" w:rsidRDefault="00A02EB3" w:rsidP="00EF4FB5">
      <w:pPr>
        <w:ind w:right="-284"/>
        <w:rPr>
          <w:rFonts w:ascii="Arial" w:hAnsi="Arial" w:cs="Arial"/>
          <w:sz w:val="22"/>
          <w:szCs w:val="22"/>
        </w:rPr>
      </w:pPr>
    </w:p>
    <w:p w:rsidR="00DF0A7D" w:rsidRPr="00351EC5" w:rsidRDefault="00DF0A7D" w:rsidP="00EF4FB5">
      <w:pPr>
        <w:ind w:right="-284"/>
        <w:rPr>
          <w:rFonts w:ascii="Arial" w:hAnsi="Arial" w:cs="Arial"/>
          <w:sz w:val="22"/>
          <w:szCs w:val="22"/>
        </w:rPr>
      </w:pPr>
    </w:p>
    <w:p w:rsidR="00DA7ACB" w:rsidRPr="00325428" w:rsidRDefault="00DA7ACB" w:rsidP="00EF4FB5">
      <w:pPr>
        <w:ind w:right="-284"/>
        <w:rPr>
          <w:rFonts w:ascii="Arial" w:hAnsi="Arial" w:cs="Arial"/>
          <w:sz w:val="22"/>
          <w:szCs w:val="22"/>
        </w:rPr>
      </w:pPr>
      <w:r w:rsidRPr="00325428">
        <w:rPr>
          <w:rFonts w:ascii="Arial" w:hAnsi="Arial" w:cs="Arial"/>
          <w:sz w:val="22"/>
          <w:szCs w:val="22"/>
        </w:rPr>
        <w:t xml:space="preserve">2/ FONDEMENTS JURIDIQUES : </w:t>
      </w:r>
    </w:p>
    <w:p w:rsidR="00DA7ACB" w:rsidRPr="00325428" w:rsidRDefault="00DA7ACB" w:rsidP="00EF4FB5">
      <w:pPr>
        <w:ind w:right="-284"/>
        <w:rPr>
          <w:rFonts w:ascii="Arial Narrow" w:hAnsi="Arial Narrow"/>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Les collectivités locales sont dans l’obligation de voter chaque année un budget primitif qui représente de manière exhaustive l’ensemble des dépenses et des recettes prévues au cours de l’exercice.</w:t>
      </w:r>
    </w:p>
    <w:p w:rsidR="005D3137" w:rsidRPr="00325428" w:rsidRDefault="005D3137" w:rsidP="00EF4FB5">
      <w:pPr>
        <w:ind w:right="-284"/>
        <w:jc w:val="both"/>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Lors de l’élaboration et du vote de leurs budgets, les collectivités territoriales doivent respecter un certain nombre de principes budgétaires qui s’imposent à elles et qui, pour la plupart, sont communs avec ceux de l’action financière de l’État. Ces principes sont les suivants : annualité, universalité, unité, spécialité, équilibre, sincérité. Ces règles conditionnent la légalité des budgets communaux sous le contrôle du Préfet.</w:t>
      </w: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Le code général des collectivités territoriales prévoit dans son article L. 1612-2 que le budget primitif doit être adopt</w:t>
      </w:r>
      <w:r w:rsidR="00A4146E" w:rsidRPr="00325428">
        <w:rPr>
          <w:rFonts w:ascii="Arial" w:hAnsi="Arial" w:cs="Arial"/>
          <w:sz w:val="22"/>
          <w:szCs w:val="22"/>
        </w:rPr>
        <w:t>é avant le 15 avril de l’exercice auquel il s’applique ou avant le 30 avril de l’année de renouvellement des organes délibérants.</w:t>
      </w:r>
    </w:p>
    <w:p w:rsidR="00E51FC2" w:rsidRDefault="00E51FC2" w:rsidP="00EF4FB5">
      <w:pPr>
        <w:ind w:right="-2"/>
        <w:jc w:val="both"/>
        <w:rPr>
          <w:rFonts w:ascii="Arial" w:hAnsi="Arial" w:cs="Arial"/>
          <w:sz w:val="22"/>
          <w:szCs w:val="22"/>
        </w:rPr>
      </w:pPr>
    </w:p>
    <w:p w:rsidR="00B47A0A" w:rsidRDefault="00B47A0A" w:rsidP="00EF4FB5">
      <w:pPr>
        <w:ind w:right="-2"/>
        <w:jc w:val="both"/>
        <w:rPr>
          <w:rFonts w:ascii="Arial" w:hAnsi="Arial" w:cs="Arial"/>
          <w:sz w:val="22"/>
          <w:szCs w:val="22"/>
        </w:rPr>
      </w:pPr>
    </w:p>
    <w:p w:rsidR="00B47A0A" w:rsidRPr="00325428" w:rsidRDefault="00B47A0A" w:rsidP="00EF4FB5">
      <w:pPr>
        <w:ind w:right="-2"/>
        <w:jc w:val="both"/>
        <w:rPr>
          <w:rFonts w:ascii="Arial" w:hAnsi="Arial" w:cs="Arial"/>
          <w:sz w:val="22"/>
          <w:szCs w:val="22"/>
        </w:rPr>
      </w:pPr>
    </w:p>
    <w:p w:rsidR="00DA7ACB" w:rsidRPr="00325428" w:rsidRDefault="00DA7ACB" w:rsidP="00EF4FB5">
      <w:pPr>
        <w:ind w:right="-284"/>
        <w:rPr>
          <w:rFonts w:ascii="Arial" w:hAnsi="Arial" w:cs="Arial"/>
          <w:sz w:val="22"/>
          <w:szCs w:val="22"/>
        </w:rPr>
      </w:pPr>
      <w:r w:rsidRPr="00325428">
        <w:rPr>
          <w:rFonts w:ascii="Arial" w:hAnsi="Arial" w:cs="Arial"/>
          <w:sz w:val="22"/>
          <w:szCs w:val="22"/>
        </w:rPr>
        <w:lastRenderedPageBreak/>
        <w:t xml:space="preserve">3/ MOTIVATION DE DROIT ET DE FAIT : </w:t>
      </w:r>
    </w:p>
    <w:p w:rsidR="00DA7ACB" w:rsidRPr="00325428" w:rsidRDefault="00DA7ACB" w:rsidP="00EF4FB5">
      <w:pPr>
        <w:ind w:right="-284"/>
        <w:rPr>
          <w:rFonts w:ascii="Arial Narrow" w:hAnsi="Arial Narrow"/>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Le budget primitif compos</w:t>
      </w:r>
      <w:r w:rsidR="00EE75C3" w:rsidRPr="00325428">
        <w:rPr>
          <w:rFonts w:ascii="Arial" w:hAnsi="Arial" w:cs="Arial"/>
          <w:sz w:val="22"/>
          <w:szCs w:val="22"/>
        </w:rPr>
        <w:t>e</w:t>
      </w:r>
      <w:r w:rsidRPr="00325428">
        <w:rPr>
          <w:rFonts w:ascii="Arial" w:hAnsi="Arial" w:cs="Arial"/>
          <w:sz w:val="22"/>
          <w:szCs w:val="22"/>
        </w:rPr>
        <w:t xml:space="preserve"> le </w:t>
      </w:r>
      <w:r w:rsidR="00F1789B" w:rsidRPr="00325428">
        <w:rPr>
          <w:rFonts w:ascii="Arial" w:hAnsi="Arial" w:cs="Arial"/>
          <w:sz w:val="22"/>
          <w:szCs w:val="22"/>
        </w:rPr>
        <w:t>deuxième</w:t>
      </w:r>
      <w:r w:rsidRPr="00325428">
        <w:rPr>
          <w:rFonts w:ascii="Arial" w:hAnsi="Arial" w:cs="Arial"/>
          <w:sz w:val="22"/>
          <w:szCs w:val="22"/>
        </w:rPr>
        <w:t xml:space="preserve"> acte obligatoire du </w:t>
      </w:r>
      <w:hyperlink r:id="rId8" w:history="1">
        <w:r w:rsidRPr="00325428">
          <w:rPr>
            <w:rStyle w:val="Lienhypertexte"/>
            <w:rFonts w:ascii="Arial" w:hAnsi="Arial" w:cs="Arial"/>
            <w:color w:val="auto"/>
            <w:sz w:val="22"/>
            <w:szCs w:val="22"/>
          </w:rPr>
          <w:t>cycle budgé</w:t>
        </w:r>
        <w:r w:rsidR="00EE75C3" w:rsidRPr="00325428">
          <w:rPr>
            <w:rStyle w:val="Lienhypertexte"/>
            <w:rFonts w:ascii="Arial" w:hAnsi="Arial" w:cs="Arial"/>
            <w:color w:val="auto"/>
            <w:sz w:val="22"/>
            <w:szCs w:val="22"/>
          </w:rPr>
          <w:t>taire annuel de la collectivité. Il</w:t>
        </w:r>
        <w:r w:rsidRPr="00325428">
          <w:rPr>
            <w:rStyle w:val="Lienhypertexte"/>
            <w:rFonts w:ascii="Arial" w:hAnsi="Arial" w:cs="Arial"/>
            <w:color w:val="auto"/>
            <w:sz w:val="22"/>
            <w:szCs w:val="22"/>
          </w:rPr>
          <w:t xml:space="preserve"> regroupe à la fois tous les crédits de dépenses nécessaires au bon fonctionnement des services, </w:t>
        </w:r>
        <w:r w:rsidRPr="00325428">
          <w:rPr>
            <w:rFonts w:ascii="Arial" w:hAnsi="Arial" w:cs="Arial"/>
            <w:sz w:val="22"/>
            <w:szCs w:val="22"/>
          </w:rPr>
          <w:t>aux charges de personnel, aux charges financières et a</w:t>
        </w:r>
        <w:r w:rsidRPr="00325428">
          <w:rPr>
            <w:rStyle w:val="Lienhypertexte"/>
            <w:rFonts w:ascii="Arial" w:hAnsi="Arial" w:cs="Arial"/>
            <w:color w:val="auto"/>
            <w:sz w:val="22"/>
            <w:szCs w:val="22"/>
          </w:rPr>
          <w:t>ux projets d’investissement envisagés par la collectivité</w:t>
        </w:r>
      </w:hyperlink>
      <w:r w:rsidRPr="00325428">
        <w:rPr>
          <w:rFonts w:ascii="Arial" w:hAnsi="Arial" w:cs="Arial"/>
          <w:sz w:val="22"/>
          <w:szCs w:val="22"/>
        </w:rPr>
        <w:t>, et toutes les recettes provenant de la fiscalité, des dotations, des subventions et des produits financiers qui viendront financer ces dépenses au regard du principe fondamental d’un budget équilibré.</w:t>
      </w:r>
    </w:p>
    <w:p w:rsidR="009F55D8" w:rsidRPr="00325428" w:rsidRDefault="009F55D8" w:rsidP="00EF4FB5">
      <w:pPr>
        <w:ind w:right="-284"/>
        <w:rPr>
          <w:rFonts w:ascii="Arial Narrow" w:hAnsi="Arial Narrow"/>
        </w:rPr>
      </w:pPr>
    </w:p>
    <w:p w:rsidR="0035541B" w:rsidRPr="00325428" w:rsidRDefault="0035541B" w:rsidP="00EF4FB5">
      <w:pPr>
        <w:jc w:val="both"/>
        <w:rPr>
          <w:rFonts w:ascii="Arial" w:hAnsi="Arial" w:cs="Arial"/>
          <w:sz w:val="22"/>
          <w:szCs w:val="22"/>
        </w:rPr>
      </w:pPr>
    </w:p>
    <w:p w:rsidR="0035541B" w:rsidRPr="00325428" w:rsidRDefault="00B47A0A" w:rsidP="00EF4FB5">
      <w:pPr>
        <w:ind w:right="-284"/>
        <w:rPr>
          <w:rFonts w:ascii="Arial" w:hAnsi="Arial" w:cs="Arial"/>
          <w:sz w:val="22"/>
          <w:szCs w:val="22"/>
        </w:rPr>
      </w:pPr>
      <w:r>
        <w:rPr>
          <w:rFonts w:ascii="Arial" w:hAnsi="Arial" w:cs="Arial"/>
          <w:sz w:val="22"/>
          <w:szCs w:val="22"/>
        </w:rPr>
        <w:t>4/ IMPACTS BUDGÉ</w:t>
      </w:r>
      <w:r w:rsidR="0035541B" w:rsidRPr="00325428">
        <w:rPr>
          <w:rFonts w:ascii="Arial" w:hAnsi="Arial" w:cs="Arial"/>
          <w:sz w:val="22"/>
          <w:szCs w:val="22"/>
        </w:rPr>
        <w:t xml:space="preserve">TAIRES : </w:t>
      </w:r>
    </w:p>
    <w:p w:rsidR="00703A98" w:rsidRPr="00325428" w:rsidRDefault="00703A98" w:rsidP="00EF4FB5">
      <w:pPr>
        <w:ind w:right="-284"/>
        <w:rPr>
          <w:rFonts w:ascii="Arial" w:hAnsi="Arial" w:cs="Arial"/>
          <w:sz w:val="22"/>
          <w:szCs w:val="22"/>
        </w:rPr>
      </w:pPr>
    </w:p>
    <w:p w:rsidR="00454C5C" w:rsidRPr="00325428" w:rsidRDefault="00351EC5" w:rsidP="00EF4FB5">
      <w:pPr>
        <w:ind w:right="-284"/>
        <w:jc w:val="both"/>
        <w:rPr>
          <w:rFonts w:ascii="Arial" w:hAnsi="Arial" w:cs="Arial"/>
          <w:sz w:val="22"/>
          <w:szCs w:val="22"/>
        </w:rPr>
      </w:pPr>
      <w:r>
        <w:rPr>
          <w:rFonts w:ascii="Arial" w:hAnsi="Arial" w:cs="Arial"/>
          <w:sz w:val="22"/>
          <w:szCs w:val="22"/>
        </w:rPr>
        <w:t>Le budget 2022</w:t>
      </w:r>
      <w:r w:rsidR="005A440A">
        <w:rPr>
          <w:rFonts w:ascii="Arial" w:hAnsi="Arial" w:cs="Arial"/>
          <w:sz w:val="22"/>
          <w:szCs w:val="22"/>
        </w:rPr>
        <w:t>, en restant attentif au respect des grands équilibres financiers,</w:t>
      </w:r>
      <w:r w:rsidR="00987505" w:rsidRPr="00325428">
        <w:rPr>
          <w:rFonts w:ascii="Arial" w:hAnsi="Arial" w:cs="Arial"/>
          <w:sz w:val="22"/>
          <w:szCs w:val="22"/>
        </w:rPr>
        <w:t xml:space="preserve"> poursuit </w:t>
      </w:r>
      <w:r w:rsidR="00B445C3" w:rsidRPr="00325428">
        <w:rPr>
          <w:rFonts w:ascii="Arial" w:hAnsi="Arial" w:cs="Arial"/>
          <w:sz w:val="22"/>
          <w:szCs w:val="22"/>
        </w:rPr>
        <w:t>les</w:t>
      </w:r>
      <w:r w:rsidR="00987505" w:rsidRPr="00325428">
        <w:rPr>
          <w:rFonts w:ascii="Arial" w:hAnsi="Arial" w:cs="Arial"/>
          <w:sz w:val="22"/>
          <w:szCs w:val="22"/>
        </w:rPr>
        <w:t xml:space="preserve"> objectifs principaux</w:t>
      </w:r>
      <w:r w:rsidR="00B445C3" w:rsidRPr="00325428">
        <w:rPr>
          <w:rFonts w:ascii="Arial" w:hAnsi="Arial" w:cs="Arial"/>
          <w:sz w:val="22"/>
          <w:szCs w:val="22"/>
        </w:rPr>
        <w:t xml:space="preserve"> suivants</w:t>
      </w:r>
      <w:r w:rsidR="00987505" w:rsidRPr="00325428">
        <w:rPr>
          <w:rFonts w:ascii="Arial" w:hAnsi="Arial" w:cs="Arial"/>
          <w:sz w:val="22"/>
          <w:szCs w:val="22"/>
        </w:rPr>
        <w:t> :</w:t>
      </w:r>
    </w:p>
    <w:p w:rsidR="00987505" w:rsidRPr="00325428" w:rsidRDefault="00987505" w:rsidP="00EF4FB5">
      <w:pPr>
        <w:ind w:right="-284"/>
        <w:jc w:val="both"/>
        <w:rPr>
          <w:rFonts w:ascii="Arial" w:hAnsi="Arial" w:cs="Arial"/>
          <w:sz w:val="22"/>
          <w:szCs w:val="22"/>
        </w:rPr>
      </w:pPr>
    </w:p>
    <w:p w:rsidR="00987505" w:rsidRPr="005A440A" w:rsidRDefault="005A440A" w:rsidP="005D3137">
      <w:pPr>
        <w:pStyle w:val="Paragraphedeliste"/>
        <w:numPr>
          <w:ilvl w:val="0"/>
          <w:numId w:val="11"/>
        </w:numPr>
        <w:ind w:left="284" w:right="-284" w:hanging="284"/>
        <w:jc w:val="both"/>
        <w:rPr>
          <w:rFonts w:ascii="Arial" w:hAnsi="Arial" w:cs="Arial"/>
          <w:sz w:val="22"/>
          <w:szCs w:val="22"/>
        </w:rPr>
      </w:pPr>
      <w:r w:rsidRPr="005A440A">
        <w:rPr>
          <w:rFonts w:ascii="Arial" w:hAnsi="Arial" w:cs="Arial"/>
          <w:sz w:val="22"/>
          <w:szCs w:val="22"/>
        </w:rPr>
        <w:t>Le choix d’un service public de qualité</w:t>
      </w:r>
      <w:r w:rsidR="009D6AF4" w:rsidRPr="005A440A">
        <w:rPr>
          <w:rFonts w:ascii="Arial" w:hAnsi="Arial" w:cs="Arial"/>
          <w:sz w:val="22"/>
          <w:szCs w:val="22"/>
        </w:rPr>
        <w:t xml:space="preserve"> </w:t>
      </w:r>
      <w:r w:rsidR="00987505" w:rsidRPr="005A440A">
        <w:rPr>
          <w:rFonts w:ascii="Arial" w:hAnsi="Arial" w:cs="Arial"/>
          <w:sz w:val="22"/>
          <w:szCs w:val="22"/>
        </w:rPr>
        <w:t>;</w:t>
      </w:r>
    </w:p>
    <w:p w:rsidR="00AC2B46" w:rsidRPr="005A440A" w:rsidRDefault="005A440A" w:rsidP="005D3137">
      <w:pPr>
        <w:pStyle w:val="Paragraphedeliste"/>
        <w:numPr>
          <w:ilvl w:val="0"/>
          <w:numId w:val="11"/>
        </w:numPr>
        <w:ind w:left="284" w:right="-284" w:hanging="284"/>
        <w:jc w:val="both"/>
        <w:rPr>
          <w:rFonts w:ascii="Arial" w:hAnsi="Arial" w:cs="Arial"/>
          <w:sz w:val="22"/>
          <w:szCs w:val="22"/>
        </w:rPr>
      </w:pPr>
      <w:r w:rsidRPr="005A440A">
        <w:rPr>
          <w:rFonts w:ascii="Arial" w:hAnsi="Arial" w:cs="Arial"/>
          <w:sz w:val="22"/>
          <w:szCs w:val="22"/>
        </w:rPr>
        <w:t>Une politique sociale affirmée</w:t>
      </w:r>
      <w:r w:rsidR="00B07A7A">
        <w:rPr>
          <w:rFonts w:ascii="Arial" w:hAnsi="Arial" w:cs="Arial"/>
          <w:sz w:val="22"/>
          <w:szCs w:val="22"/>
        </w:rPr>
        <w:t xml:space="preserve"> traduisant l’importance du rôle des services publics en matière de cohésion sociale et de solidarité, d’autant plus importante en ces temps de crise sanitaire </w:t>
      </w:r>
      <w:r w:rsidR="00B07DA4">
        <w:rPr>
          <w:rFonts w:ascii="Arial" w:hAnsi="Arial" w:cs="Arial"/>
          <w:sz w:val="22"/>
          <w:szCs w:val="22"/>
        </w:rPr>
        <w:t>et</w:t>
      </w:r>
      <w:r w:rsidR="00D2140A">
        <w:rPr>
          <w:rFonts w:ascii="Arial" w:hAnsi="Arial" w:cs="Arial"/>
          <w:sz w:val="22"/>
          <w:szCs w:val="22"/>
        </w:rPr>
        <w:t xml:space="preserve"> </w:t>
      </w:r>
      <w:r w:rsidR="00A12009">
        <w:rPr>
          <w:rFonts w:ascii="Arial" w:hAnsi="Arial" w:cs="Arial"/>
          <w:sz w:val="22"/>
          <w:szCs w:val="22"/>
        </w:rPr>
        <w:t>d’incertitudes économiques</w:t>
      </w:r>
      <w:r w:rsidRPr="005A440A">
        <w:rPr>
          <w:rFonts w:ascii="Arial" w:hAnsi="Arial" w:cs="Arial"/>
          <w:sz w:val="22"/>
          <w:szCs w:val="22"/>
        </w:rPr>
        <w:t> ;</w:t>
      </w:r>
    </w:p>
    <w:p w:rsidR="00987505" w:rsidRDefault="005A440A" w:rsidP="005D3137">
      <w:pPr>
        <w:pStyle w:val="Paragraphedeliste"/>
        <w:numPr>
          <w:ilvl w:val="0"/>
          <w:numId w:val="11"/>
        </w:numPr>
        <w:ind w:left="284" w:right="-284" w:hanging="284"/>
        <w:jc w:val="both"/>
        <w:rPr>
          <w:rFonts w:ascii="Arial" w:hAnsi="Arial" w:cs="Arial"/>
          <w:sz w:val="22"/>
          <w:szCs w:val="22"/>
        </w:rPr>
      </w:pPr>
      <w:r w:rsidRPr="005A440A">
        <w:rPr>
          <w:rFonts w:ascii="Arial" w:hAnsi="Arial" w:cs="Arial"/>
          <w:sz w:val="22"/>
          <w:szCs w:val="22"/>
        </w:rPr>
        <w:t>Une ville plus verte</w:t>
      </w:r>
      <w:r w:rsidR="00BF1951" w:rsidRPr="005A440A">
        <w:rPr>
          <w:rFonts w:ascii="Arial" w:hAnsi="Arial" w:cs="Arial"/>
          <w:sz w:val="22"/>
          <w:szCs w:val="22"/>
        </w:rPr>
        <w:t> ;</w:t>
      </w:r>
    </w:p>
    <w:p w:rsidR="00D2140A" w:rsidRPr="005A440A" w:rsidRDefault="00D2140A" w:rsidP="005D3137">
      <w:pPr>
        <w:pStyle w:val="Paragraphedeliste"/>
        <w:numPr>
          <w:ilvl w:val="0"/>
          <w:numId w:val="11"/>
        </w:numPr>
        <w:ind w:left="284" w:right="-284" w:hanging="284"/>
        <w:jc w:val="both"/>
        <w:rPr>
          <w:rFonts w:ascii="Arial" w:hAnsi="Arial" w:cs="Arial"/>
          <w:sz w:val="22"/>
          <w:szCs w:val="22"/>
        </w:rPr>
      </w:pPr>
      <w:r>
        <w:rPr>
          <w:rFonts w:ascii="Arial" w:hAnsi="Arial" w:cs="Arial"/>
          <w:sz w:val="22"/>
          <w:szCs w:val="22"/>
        </w:rPr>
        <w:t>Une politique ambitieuse de recherche de subventions</w:t>
      </w:r>
      <w:r w:rsidR="00DD7A6E">
        <w:rPr>
          <w:rFonts w:ascii="Arial" w:hAnsi="Arial" w:cs="Arial"/>
          <w:sz w:val="22"/>
          <w:szCs w:val="22"/>
        </w:rPr>
        <w:t xml:space="preserve"> pour permettre la réalisation de projets, tout en contenant la dette et améliorant l’épargne nette.</w:t>
      </w:r>
    </w:p>
    <w:p w:rsidR="00987505" w:rsidRPr="00325428" w:rsidRDefault="00987505" w:rsidP="00EF4FB5">
      <w:pPr>
        <w:ind w:right="-284"/>
        <w:rPr>
          <w:rFonts w:ascii="Arial" w:hAnsi="Arial" w:cs="Arial"/>
          <w:sz w:val="22"/>
          <w:szCs w:val="22"/>
        </w:rPr>
      </w:pPr>
    </w:p>
    <w:p w:rsidR="00454C5C" w:rsidRPr="00325428" w:rsidRDefault="00987505" w:rsidP="00EF4FB5">
      <w:pPr>
        <w:ind w:right="-284"/>
        <w:jc w:val="both"/>
        <w:rPr>
          <w:rFonts w:ascii="Arial" w:hAnsi="Arial" w:cs="Arial"/>
          <w:sz w:val="22"/>
          <w:szCs w:val="22"/>
        </w:rPr>
      </w:pPr>
      <w:r w:rsidRPr="00325428">
        <w:rPr>
          <w:rFonts w:ascii="Arial" w:hAnsi="Arial" w:cs="Arial"/>
          <w:sz w:val="22"/>
          <w:szCs w:val="22"/>
        </w:rPr>
        <w:t>Bâti sans augmentation des taux d’imposition</w:t>
      </w:r>
      <w:r w:rsidR="00245A4A" w:rsidRPr="00325428">
        <w:rPr>
          <w:rFonts w:ascii="Arial" w:hAnsi="Arial" w:cs="Arial"/>
          <w:sz w:val="22"/>
          <w:szCs w:val="22"/>
        </w:rPr>
        <w:t xml:space="preserve"> et avec reprise des résultats de la gestion </w:t>
      </w:r>
      <w:r w:rsidR="003341AC" w:rsidRPr="00325428">
        <w:rPr>
          <w:rFonts w:ascii="Arial" w:hAnsi="Arial" w:cs="Arial"/>
          <w:sz w:val="22"/>
          <w:szCs w:val="22"/>
        </w:rPr>
        <w:t xml:space="preserve">de l’exercice </w:t>
      </w:r>
      <w:r w:rsidR="00351EC5">
        <w:rPr>
          <w:rFonts w:ascii="Arial" w:hAnsi="Arial" w:cs="Arial"/>
          <w:sz w:val="22"/>
          <w:szCs w:val="22"/>
        </w:rPr>
        <w:t>2021</w:t>
      </w:r>
      <w:r w:rsidR="00245A4A" w:rsidRPr="00325428">
        <w:rPr>
          <w:rFonts w:ascii="Arial" w:hAnsi="Arial" w:cs="Arial"/>
          <w:sz w:val="22"/>
          <w:szCs w:val="22"/>
        </w:rPr>
        <w:t xml:space="preserve">, il intègre </w:t>
      </w:r>
      <w:r w:rsidR="00BF1951" w:rsidRPr="00325428">
        <w:rPr>
          <w:rFonts w:ascii="Arial" w:hAnsi="Arial" w:cs="Arial"/>
          <w:sz w:val="22"/>
          <w:szCs w:val="22"/>
        </w:rPr>
        <w:t>des provisions pour faire face aux risques économiques, sanitaires et sociaux</w:t>
      </w:r>
      <w:r w:rsidR="00351EC5">
        <w:rPr>
          <w:rFonts w:ascii="Arial" w:hAnsi="Arial" w:cs="Arial"/>
          <w:sz w:val="22"/>
          <w:szCs w:val="22"/>
        </w:rPr>
        <w:t xml:space="preserve"> identifiés pour l’exercice 2022</w:t>
      </w:r>
      <w:r w:rsidR="00BF1951" w:rsidRPr="00325428">
        <w:rPr>
          <w:rFonts w:ascii="Arial" w:hAnsi="Arial" w:cs="Arial"/>
          <w:sz w:val="22"/>
          <w:szCs w:val="22"/>
        </w:rPr>
        <w:t xml:space="preserve"> et les suivants.</w:t>
      </w:r>
    </w:p>
    <w:p w:rsidR="00454C5C" w:rsidRPr="00325428" w:rsidRDefault="00454C5C" w:rsidP="00EF4FB5">
      <w:pPr>
        <w:ind w:right="-284"/>
        <w:rPr>
          <w:rFonts w:ascii="Arial" w:hAnsi="Arial" w:cs="Arial"/>
          <w:sz w:val="22"/>
          <w:szCs w:val="22"/>
        </w:rPr>
      </w:pPr>
    </w:p>
    <w:p w:rsidR="00367A0E" w:rsidRDefault="00367A0E">
      <w:pPr>
        <w:spacing w:after="200" w:line="276" w:lineRule="auto"/>
        <w:rPr>
          <w:rFonts w:ascii="Arial" w:hAnsi="Arial" w:cs="Arial"/>
          <w:sz w:val="22"/>
          <w:szCs w:val="22"/>
        </w:rPr>
      </w:pPr>
      <w:r>
        <w:rPr>
          <w:rFonts w:ascii="Arial" w:hAnsi="Arial" w:cs="Arial"/>
          <w:sz w:val="22"/>
          <w:szCs w:val="22"/>
        </w:rPr>
        <w:br w:type="page"/>
      </w:r>
    </w:p>
    <w:p w:rsidR="00703A98" w:rsidRPr="00325428" w:rsidRDefault="00703A98" w:rsidP="00EF4FB5">
      <w:pPr>
        <w:ind w:right="-284"/>
        <w:rPr>
          <w:rFonts w:ascii="Arial" w:hAnsi="Arial" w:cs="Arial"/>
          <w:sz w:val="22"/>
          <w:szCs w:val="22"/>
        </w:rPr>
      </w:pPr>
      <w:r w:rsidRPr="00325428">
        <w:rPr>
          <w:rFonts w:ascii="Arial" w:hAnsi="Arial" w:cs="Arial"/>
          <w:sz w:val="22"/>
          <w:szCs w:val="22"/>
        </w:rPr>
        <w:lastRenderedPageBreak/>
        <w:t>Présentation générale (en millier</w:t>
      </w:r>
      <w:r w:rsidR="00144EFA" w:rsidRPr="00325428">
        <w:rPr>
          <w:rFonts w:ascii="Arial" w:hAnsi="Arial" w:cs="Arial"/>
          <w:sz w:val="22"/>
          <w:szCs w:val="22"/>
        </w:rPr>
        <w:t>s</w:t>
      </w:r>
      <w:r w:rsidRPr="00325428">
        <w:rPr>
          <w:rFonts w:ascii="Arial" w:hAnsi="Arial" w:cs="Arial"/>
          <w:sz w:val="22"/>
          <w:szCs w:val="22"/>
        </w:rPr>
        <w:t xml:space="preserve"> d’euros)</w:t>
      </w:r>
      <w:r w:rsidR="005D3137" w:rsidRPr="00325428">
        <w:rPr>
          <w:rFonts w:ascii="Arial" w:hAnsi="Arial" w:cs="Arial"/>
          <w:sz w:val="22"/>
          <w:szCs w:val="22"/>
        </w:rPr>
        <w:t> :</w:t>
      </w:r>
    </w:p>
    <w:p w:rsidR="00703A98" w:rsidRPr="00325428" w:rsidRDefault="00703A98" w:rsidP="00EF4FB5">
      <w:pPr>
        <w:ind w:right="-284"/>
        <w:rPr>
          <w:rFonts w:ascii="Arial" w:hAnsi="Arial" w:cs="Arial"/>
          <w:sz w:val="22"/>
          <w:szCs w:val="22"/>
        </w:rPr>
      </w:pPr>
    </w:p>
    <w:tbl>
      <w:tblPr>
        <w:tblW w:w="8906" w:type="dxa"/>
        <w:tblInd w:w="70" w:type="dxa"/>
        <w:tblCellMar>
          <w:left w:w="70" w:type="dxa"/>
          <w:right w:w="70" w:type="dxa"/>
        </w:tblCellMar>
        <w:tblLook w:val="04A0"/>
      </w:tblPr>
      <w:tblGrid>
        <w:gridCol w:w="1131"/>
        <w:gridCol w:w="2392"/>
        <w:gridCol w:w="1347"/>
        <w:gridCol w:w="503"/>
        <w:gridCol w:w="2327"/>
        <w:gridCol w:w="1206"/>
      </w:tblGrid>
      <w:tr w:rsidR="00271517" w:rsidRPr="00271517" w:rsidTr="00271517">
        <w:trPr>
          <w:trHeight w:val="382"/>
        </w:trPr>
        <w:tc>
          <w:tcPr>
            <w:tcW w:w="1131" w:type="dxa"/>
            <w:tcBorders>
              <w:top w:val="nil"/>
              <w:left w:val="nil"/>
              <w:bottom w:val="nil"/>
              <w:right w:val="nil"/>
            </w:tcBorders>
            <w:shd w:val="clear" w:color="auto" w:fill="auto"/>
            <w:vAlign w:val="center"/>
            <w:hideMark/>
          </w:tcPr>
          <w:p w:rsidR="00271517" w:rsidRPr="00271517" w:rsidRDefault="00271517" w:rsidP="00271517">
            <w:pPr>
              <w:rPr>
                <w:rFonts w:ascii="Arial" w:hAnsi="Arial" w:cs="Arial"/>
                <w:color w:val="000000"/>
                <w:sz w:val="20"/>
                <w:szCs w:val="20"/>
              </w:rPr>
            </w:pPr>
          </w:p>
        </w:tc>
        <w:tc>
          <w:tcPr>
            <w:tcW w:w="3739" w:type="dxa"/>
            <w:gridSpan w:val="2"/>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DÉPENSES</w:t>
            </w:r>
          </w:p>
        </w:tc>
        <w:tc>
          <w:tcPr>
            <w:tcW w:w="503" w:type="dxa"/>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color w:val="000000"/>
                <w:sz w:val="20"/>
                <w:szCs w:val="20"/>
              </w:rPr>
            </w:pPr>
          </w:p>
        </w:tc>
        <w:tc>
          <w:tcPr>
            <w:tcW w:w="3533" w:type="dxa"/>
            <w:gridSpan w:val="2"/>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RECETTES</w:t>
            </w:r>
          </w:p>
        </w:tc>
      </w:tr>
      <w:tr w:rsidR="00271517" w:rsidRPr="00271517" w:rsidTr="00271517">
        <w:trPr>
          <w:trHeight w:val="2325"/>
        </w:trPr>
        <w:tc>
          <w:tcPr>
            <w:tcW w:w="1131" w:type="dxa"/>
            <w:vMerge w:val="restart"/>
            <w:tcBorders>
              <w:top w:val="nil"/>
              <w:left w:val="nil"/>
              <w:bottom w:val="nil"/>
              <w:right w:val="single" w:sz="4" w:space="0" w:color="auto"/>
            </w:tcBorders>
            <w:shd w:val="clear" w:color="auto" w:fill="auto"/>
            <w:textDirection w:val="btLr"/>
            <w:vAlign w:val="center"/>
            <w:hideMark/>
          </w:tcPr>
          <w:p w:rsidR="00271517" w:rsidRPr="00271517" w:rsidRDefault="00271517" w:rsidP="00271517">
            <w:pPr>
              <w:jc w:val="center"/>
              <w:rPr>
                <w:rFonts w:ascii="Arial" w:hAnsi="Arial" w:cs="Arial"/>
                <w:color w:val="000000"/>
                <w:sz w:val="18"/>
                <w:szCs w:val="18"/>
              </w:rPr>
            </w:pPr>
            <w:r w:rsidRPr="00271517">
              <w:rPr>
                <w:rFonts w:ascii="Arial" w:hAnsi="Arial" w:cs="Arial"/>
                <w:color w:val="000000"/>
                <w:sz w:val="18"/>
                <w:szCs w:val="18"/>
              </w:rPr>
              <w:t>FONCTIONNEMENT</w:t>
            </w:r>
          </w:p>
        </w:tc>
        <w:tc>
          <w:tcPr>
            <w:tcW w:w="2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Charges de personnel</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26 741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Impôts et taxes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26 097   </w:t>
            </w:r>
          </w:p>
        </w:tc>
      </w:tr>
      <w:tr w:rsidR="00271517" w:rsidRPr="00271517" w:rsidTr="00271517">
        <w:trPr>
          <w:trHeight w:val="57"/>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single" w:sz="4" w:space="0" w:color="auto"/>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nil"/>
              <w:left w:val="single" w:sz="4" w:space="0" w:color="auto"/>
              <w:bottom w:val="nil"/>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Attribution de compensation</w:t>
            </w:r>
          </w:p>
        </w:tc>
        <w:tc>
          <w:tcPr>
            <w:tcW w:w="1206" w:type="dxa"/>
            <w:vMerge w:val="restart"/>
            <w:tcBorders>
              <w:top w:val="nil"/>
              <w:left w:val="single" w:sz="4" w:space="0" w:color="auto"/>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8 594   </w:t>
            </w:r>
          </w:p>
        </w:tc>
      </w:tr>
      <w:tr w:rsidR="00271517" w:rsidRPr="00271517" w:rsidTr="00271517">
        <w:trPr>
          <w:trHeight w:val="628"/>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Charges à caractère général</w:t>
            </w:r>
          </w:p>
        </w:tc>
        <w:tc>
          <w:tcPr>
            <w:tcW w:w="1347"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74647A">
            <w:pPr>
              <w:jc w:val="right"/>
              <w:rPr>
                <w:rFonts w:ascii="Arial" w:hAnsi="Arial" w:cs="Arial"/>
                <w:color w:val="000000"/>
                <w:sz w:val="20"/>
                <w:szCs w:val="20"/>
              </w:rPr>
            </w:pPr>
            <w:r w:rsidRPr="00271517">
              <w:rPr>
                <w:rFonts w:ascii="Arial" w:hAnsi="Arial" w:cs="Arial"/>
                <w:color w:val="000000"/>
                <w:sz w:val="20"/>
                <w:szCs w:val="20"/>
              </w:rPr>
              <w:t>7 1</w:t>
            </w:r>
            <w:r w:rsidR="0074647A">
              <w:rPr>
                <w:rFonts w:ascii="Arial" w:hAnsi="Arial" w:cs="Arial"/>
                <w:color w:val="000000"/>
                <w:sz w:val="20"/>
                <w:szCs w:val="20"/>
              </w:rPr>
              <w:t>5</w:t>
            </w:r>
            <w:r w:rsidRPr="00271517">
              <w:rPr>
                <w:rFonts w:ascii="Arial" w:hAnsi="Arial" w:cs="Arial"/>
                <w:color w:val="000000"/>
                <w:sz w:val="20"/>
                <w:szCs w:val="20"/>
              </w:rPr>
              <w:t xml:space="preserve">9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nil"/>
              <w:left w:val="single" w:sz="4" w:space="0" w:color="auto"/>
              <w:bottom w:val="nil"/>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nil"/>
              <w:left w:val="single" w:sz="4" w:space="0" w:color="auto"/>
              <w:bottom w:val="nil"/>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75"/>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nil"/>
              <w:bottom w:val="nil"/>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 </w:t>
            </w:r>
          </w:p>
        </w:tc>
        <w:tc>
          <w:tcPr>
            <w:tcW w:w="1347"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r>
      <w:tr w:rsidR="00271517" w:rsidRPr="00271517" w:rsidTr="00271517">
        <w:trPr>
          <w:trHeight w:val="475"/>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FCCT</w:t>
            </w:r>
          </w:p>
        </w:tc>
        <w:tc>
          <w:tcPr>
            <w:tcW w:w="1347"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74647A">
            <w:pPr>
              <w:jc w:val="right"/>
              <w:rPr>
                <w:rFonts w:ascii="Arial" w:hAnsi="Arial" w:cs="Arial"/>
                <w:color w:val="000000"/>
                <w:sz w:val="20"/>
                <w:szCs w:val="20"/>
              </w:rPr>
            </w:pPr>
            <w:r w:rsidRPr="00271517">
              <w:rPr>
                <w:rFonts w:ascii="Arial" w:hAnsi="Arial" w:cs="Arial"/>
                <w:color w:val="000000"/>
                <w:sz w:val="20"/>
                <w:szCs w:val="20"/>
              </w:rPr>
              <w:t>6 1</w:t>
            </w:r>
            <w:r w:rsidR="0074647A">
              <w:rPr>
                <w:rFonts w:ascii="Arial" w:hAnsi="Arial" w:cs="Arial"/>
                <w:color w:val="000000"/>
                <w:sz w:val="20"/>
                <w:szCs w:val="20"/>
              </w:rPr>
              <w:t>5</w:t>
            </w:r>
            <w:r w:rsidRPr="00271517">
              <w:rPr>
                <w:rFonts w:ascii="Arial" w:hAnsi="Arial" w:cs="Arial"/>
                <w:color w:val="000000"/>
                <w:sz w:val="20"/>
                <w:szCs w:val="20"/>
              </w:rPr>
              <w:t xml:space="preserve">7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nil"/>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Dotations et participations</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6 644   </w:t>
            </w:r>
          </w:p>
        </w:tc>
      </w:tr>
      <w:tr w:rsidR="00271517" w:rsidRPr="00271517" w:rsidTr="00271517">
        <w:trPr>
          <w:trHeight w:val="115"/>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Subventions</w:t>
            </w:r>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2 325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115"/>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nil"/>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Produits des services</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3 192   </w:t>
            </w:r>
          </w:p>
        </w:tc>
      </w:tr>
      <w:tr w:rsidR="00271517" w:rsidRPr="00271517" w:rsidTr="00271517">
        <w:trPr>
          <w:trHeight w:val="269"/>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val="restart"/>
            <w:tcBorders>
              <w:top w:val="nil"/>
              <w:left w:val="single" w:sz="4" w:space="0" w:color="auto"/>
              <w:bottom w:val="single" w:sz="4" w:space="0" w:color="000000"/>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Autres</w:t>
            </w:r>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3 685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132"/>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nil"/>
              <w:left w:val="single" w:sz="4" w:space="0" w:color="auto"/>
              <w:bottom w:val="single" w:sz="4" w:space="0" w:color="000000"/>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Autres</w:t>
            </w: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2 344   </w:t>
            </w:r>
          </w:p>
        </w:tc>
      </w:tr>
      <w:tr w:rsidR="00271517" w:rsidRPr="00271517" w:rsidTr="00271517">
        <w:trPr>
          <w:trHeight w:val="97"/>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val="restart"/>
            <w:tcBorders>
              <w:top w:val="nil"/>
              <w:left w:val="single" w:sz="4" w:space="0" w:color="auto"/>
              <w:bottom w:val="single" w:sz="4" w:space="0" w:color="000000"/>
              <w:right w:val="single" w:sz="4" w:space="0" w:color="auto"/>
            </w:tcBorders>
            <w:shd w:val="clear" w:color="000000" w:fill="D99795"/>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Autofinancement</w:t>
            </w:r>
          </w:p>
        </w:tc>
        <w:tc>
          <w:tcPr>
            <w:tcW w:w="1347" w:type="dxa"/>
            <w:vMerge w:val="restart"/>
            <w:tcBorders>
              <w:top w:val="nil"/>
              <w:left w:val="single" w:sz="4" w:space="0" w:color="auto"/>
              <w:bottom w:val="single" w:sz="4" w:space="0" w:color="000000"/>
              <w:right w:val="single" w:sz="4" w:space="0" w:color="auto"/>
            </w:tcBorders>
            <w:shd w:val="clear" w:color="000000" w:fill="D99795"/>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3 900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269"/>
        </w:trPr>
        <w:tc>
          <w:tcPr>
            <w:tcW w:w="1131" w:type="dxa"/>
            <w:vMerge/>
            <w:tcBorders>
              <w:top w:val="nil"/>
              <w:left w:val="nil"/>
              <w:bottom w:val="nil"/>
              <w:right w:val="single" w:sz="4" w:space="0" w:color="auto"/>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Résultat n-1</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3 096   </w:t>
            </w:r>
          </w:p>
        </w:tc>
      </w:tr>
      <w:tr w:rsidR="00271517" w:rsidRPr="00271517" w:rsidTr="00271517">
        <w:trPr>
          <w:trHeight w:val="382"/>
        </w:trPr>
        <w:tc>
          <w:tcPr>
            <w:tcW w:w="1131" w:type="dxa"/>
            <w:tcBorders>
              <w:top w:val="nil"/>
              <w:left w:val="nil"/>
              <w:bottom w:val="nil"/>
              <w:right w:val="nil"/>
            </w:tcBorders>
            <w:shd w:val="clear" w:color="auto" w:fill="auto"/>
            <w:vAlign w:val="center"/>
            <w:hideMark/>
          </w:tcPr>
          <w:p w:rsidR="00271517" w:rsidRPr="00271517" w:rsidRDefault="00271517" w:rsidP="00271517">
            <w:pPr>
              <w:rPr>
                <w:rFonts w:ascii="Arial" w:hAnsi="Arial" w:cs="Arial"/>
                <w:color w:val="000000"/>
                <w:sz w:val="20"/>
                <w:szCs w:val="20"/>
              </w:rPr>
            </w:pPr>
          </w:p>
        </w:tc>
        <w:tc>
          <w:tcPr>
            <w:tcW w:w="2392" w:type="dxa"/>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color w:val="000000"/>
                <w:sz w:val="20"/>
                <w:szCs w:val="20"/>
              </w:rPr>
            </w:pPr>
          </w:p>
        </w:tc>
        <w:tc>
          <w:tcPr>
            <w:tcW w:w="1347" w:type="dxa"/>
            <w:tcBorders>
              <w:top w:val="nil"/>
              <w:left w:val="nil"/>
              <w:bottom w:val="nil"/>
              <w:right w:val="nil"/>
            </w:tcBorders>
            <w:shd w:val="clear" w:color="auto" w:fill="auto"/>
            <w:noWrap/>
            <w:vAlign w:val="bottom"/>
            <w:hideMark/>
          </w:tcPr>
          <w:p w:rsidR="00271517" w:rsidRPr="00271517" w:rsidRDefault="00271517" w:rsidP="00271517">
            <w:pPr>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0" locked="0" layoutInCell="1" allowOverlap="1">
                  <wp:simplePos x="0" y="0"/>
                  <wp:positionH relativeFrom="column">
                    <wp:posOffset>704850</wp:posOffset>
                  </wp:positionH>
                  <wp:positionV relativeFrom="paragraph">
                    <wp:posOffset>28575</wp:posOffset>
                  </wp:positionV>
                  <wp:extent cx="1038225" cy="238125"/>
                  <wp:effectExtent l="0" t="635" r="635" b="0"/>
                  <wp:wrapNone/>
                  <wp:docPr id="9"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57825" y="4048125"/>
                            <a:ext cx="942975" cy="142875"/>
                            <a:chOff x="5457825" y="4048125"/>
                            <a:chExt cx="942975" cy="142875"/>
                          </a:xfrm>
                        </a:grpSpPr>
                        <a:sp>
                          <a:nvSpPr>
                            <a:cNvPr id="10241" name="AutoShape 2"/>
                            <a:cNvSpPr>
                              <a:spLocks noChangeShapeType="1"/>
                            </a:cNvSpPr>
                          </a:nvSpPr>
                          <a:spPr bwMode="auto">
                            <a:xfrm>
                              <a:off x="5457825" y="4048125"/>
                              <a:ext cx="942975" cy="142875"/>
                            </a:xfrm>
                            <a:prstGeom prst="straightConnector1">
                              <a:avLst/>
                            </a:prstGeom>
                            <a:noFill/>
                            <a:ln w="9525">
                              <a:solidFill>
                                <a:srgbClr val="000000"/>
                              </a:solidFill>
                              <a:round/>
                              <a:headEnd/>
                              <a:tailEnd type="triangle" w="med" len="med"/>
                            </a:ln>
                          </a:spPr>
                        </a:sp>
                      </lc:lockedCanvas>
                    </a:graphicData>
                  </a:graphic>
                </wp:anchor>
              </w:drawing>
            </w:r>
          </w:p>
          <w:tbl>
            <w:tblPr>
              <w:tblW w:w="0" w:type="auto"/>
              <w:tblCellSpacing w:w="0" w:type="dxa"/>
              <w:tblCellMar>
                <w:left w:w="0" w:type="dxa"/>
                <w:right w:w="0" w:type="dxa"/>
              </w:tblCellMar>
              <w:tblLook w:val="04A0"/>
            </w:tblPr>
            <w:tblGrid>
              <w:gridCol w:w="1206"/>
            </w:tblGrid>
            <w:tr w:rsidR="00271517" w:rsidRPr="00271517" w:rsidTr="00271517">
              <w:trPr>
                <w:trHeight w:val="382"/>
                <w:tblCellSpacing w:w="0" w:type="dxa"/>
              </w:trPr>
              <w:tc>
                <w:tcPr>
                  <w:tcW w:w="1206"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r w:rsidRPr="00271517">
                    <w:rPr>
                      <w:rFonts w:ascii="Arial" w:hAnsi="Arial" w:cs="Arial"/>
                      <w:b/>
                      <w:bCs/>
                      <w:color w:val="000000"/>
                      <w:sz w:val="20"/>
                      <w:szCs w:val="20"/>
                    </w:rPr>
                    <w:t xml:space="preserve">49 967   </w:t>
                  </w:r>
                </w:p>
              </w:tc>
            </w:tr>
          </w:tbl>
          <w:p w:rsidR="00271517" w:rsidRPr="00271517" w:rsidRDefault="00271517" w:rsidP="00271517">
            <w:pPr>
              <w:rPr>
                <w:rFonts w:ascii="Calibri" w:hAnsi="Calibri" w:cs="Calibri"/>
                <w:color w:val="000000"/>
              </w:rPr>
            </w:pPr>
          </w:p>
        </w:tc>
        <w:tc>
          <w:tcPr>
            <w:tcW w:w="503"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p>
        </w:tc>
        <w:tc>
          <w:tcPr>
            <w:tcW w:w="2327" w:type="dxa"/>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b/>
                <w:bCs/>
                <w:color w:val="000000"/>
                <w:sz w:val="20"/>
                <w:szCs w:val="20"/>
              </w:rPr>
            </w:pPr>
          </w:p>
        </w:tc>
        <w:tc>
          <w:tcPr>
            <w:tcW w:w="1206"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r w:rsidRPr="00271517">
              <w:rPr>
                <w:rFonts w:ascii="Arial" w:hAnsi="Arial" w:cs="Arial"/>
                <w:b/>
                <w:bCs/>
                <w:color w:val="000000"/>
                <w:sz w:val="20"/>
                <w:szCs w:val="20"/>
              </w:rPr>
              <w:t xml:space="preserve">49 967   </w:t>
            </w:r>
          </w:p>
        </w:tc>
      </w:tr>
      <w:tr w:rsidR="00271517" w:rsidRPr="00271517" w:rsidTr="00271517">
        <w:trPr>
          <w:trHeight w:val="285"/>
        </w:trPr>
        <w:tc>
          <w:tcPr>
            <w:tcW w:w="1131" w:type="dxa"/>
            <w:vMerge w:val="restart"/>
            <w:tcBorders>
              <w:top w:val="nil"/>
              <w:left w:val="nil"/>
              <w:bottom w:val="nil"/>
              <w:right w:val="nil"/>
            </w:tcBorders>
            <w:shd w:val="clear" w:color="auto" w:fill="auto"/>
            <w:textDirection w:val="btLr"/>
            <w:vAlign w:val="center"/>
            <w:hideMark/>
          </w:tcPr>
          <w:p w:rsidR="00271517" w:rsidRPr="00271517" w:rsidRDefault="00271517" w:rsidP="00271517">
            <w:pPr>
              <w:jc w:val="center"/>
              <w:rPr>
                <w:rFonts w:ascii="Arial" w:hAnsi="Arial" w:cs="Arial"/>
                <w:color w:val="000000"/>
                <w:sz w:val="18"/>
                <w:szCs w:val="18"/>
              </w:rPr>
            </w:pPr>
            <w:r w:rsidRPr="00271517">
              <w:rPr>
                <w:rFonts w:ascii="Arial" w:hAnsi="Arial" w:cs="Arial"/>
                <w:color w:val="000000"/>
                <w:sz w:val="18"/>
                <w:szCs w:val="18"/>
              </w:rPr>
              <w:t>INVESTISSEMENT</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Remboursement de dettes</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3 190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single" w:sz="4" w:space="0" w:color="auto"/>
              <w:left w:val="single" w:sz="4" w:space="0" w:color="auto"/>
              <w:bottom w:val="single" w:sz="4" w:space="0" w:color="auto"/>
              <w:right w:val="single" w:sz="4" w:space="0" w:color="auto"/>
            </w:tcBorders>
            <w:shd w:val="clear" w:color="000000" w:fill="D99594"/>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Autofinancement</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D99594"/>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3 900   </w:t>
            </w:r>
          </w:p>
        </w:tc>
      </w:tr>
      <w:tr w:rsidR="00271517" w:rsidRPr="00271517" w:rsidTr="00271517">
        <w:trPr>
          <w:trHeight w:val="57"/>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vMerge w:val="restart"/>
            <w:tcBorders>
              <w:top w:val="nil"/>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Dépenses d’équipement</w:t>
            </w:r>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5 917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247"/>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Recettes propres</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2 849   </w:t>
            </w:r>
          </w:p>
        </w:tc>
      </w:tr>
      <w:tr w:rsidR="00271517" w:rsidRPr="00271517" w:rsidTr="00271517">
        <w:trPr>
          <w:trHeight w:val="228"/>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Besoin de financement</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2 410   </w:t>
            </w:r>
          </w:p>
        </w:tc>
      </w:tr>
      <w:tr w:rsidR="00271517" w:rsidRPr="00271517" w:rsidTr="00271517">
        <w:trPr>
          <w:trHeight w:val="228"/>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Autres</w:t>
            </w:r>
          </w:p>
        </w:tc>
        <w:tc>
          <w:tcPr>
            <w:tcW w:w="1347"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1 455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Autres</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1 403   </w:t>
            </w:r>
          </w:p>
        </w:tc>
      </w:tr>
      <w:tr w:rsidR="00271517" w:rsidRPr="00271517" w:rsidTr="00271517">
        <w:trPr>
          <w:trHeight w:val="228"/>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vMerge w:val="restart"/>
            <w:tcBorders>
              <w:top w:val="nil"/>
              <w:left w:val="single" w:sz="4" w:space="0" w:color="auto"/>
              <w:bottom w:val="single" w:sz="4" w:space="0" w:color="000000"/>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Restes à réaliser</w:t>
            </w:r>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3 302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val="restart"/>
            <w:tcBorders>
              <w:top w:val="nil"/>
              <w:left w:val="single" w:sz="4" w:space="0" w:color="auto"/>
              <w:bottom w:val="single" w:sz="4" w:space="0" w:color="000000"/>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Restes à réaliser</w:t>
            </w: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1 974   </w:t>
            </w:r>
          </w:p>
        </w:tc>
      </w:tr>
      <w:tr w:rsidR="00271517" w:rsidRPr="00271517" w:rsidTr="00271517">
        <w:trPr>
          <w:trHeight w:val="75"/>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347"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271517" w:rsidRPr="00271517" w:rsidRDefault="00271517" w:rsidP="00271517">
            <w:pPr>
              <w:rPr>
                <w:rFonts w:ascii="Arial" w:hAnsi="Arial" w:cs="Arial"/>
                <w:color w:val="000000"/>
                <w:sz w:val="20"/>
                <w:szCs w:val="20"/>
              </w:rPr>
            </w:pPr>
          </w:p>
        </w:tc>
      </w:tr>
      <w:tr w:rsidR="00271517" w:rsidRPr="00271517" w:rsidTr="00271517">
        <w:trPr>
          <w:trHeight w:val="228"/>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Solde investissement n-1</w:t>
            </w:r>
          </w:p>
        </w:tc>
        <w:tc>
          <w:tcPr>
            <w:tcW w:w="1347"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225   </w:t>
            </w:r>
          </w:p>
        </w:tc>
        <w:tc>
          <w:tcPr>
            <w:tcW w:w="503" w:type="dxa"/>
            <w:tcBorders>
              <w:top w:val="nil"/>
              <w:left w:val="nil"/>
              <w:bottom w:val="nil"/>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w:t>
            </w:r>
          </w:p>
        </w:tc>
        <w:tc>
          <w:tcPr>
            <w:tcW w:w="2327" w:type="dxa"/>
            <w:tcBorders>
              <w:top w:val="nil"/>
              <w:left w:val="nil"/>
              <w:bottom w:val="single" w:sz="4" w:space="0" w:color="auto"/>
              <w:right w:val="single" w:sz="4" w:space="0" w:color="auto"/>
            </w:tcBorders>
            <w:shd w:val="clear" w:color="auto" w:fill="auto"/>
            <w:vAlign w:val="center"/>
            <w:hideMark/>
          </w:tcPr>
          <w:p w:rsidR="00271517" w:rsidRPr="00271517" w:rsidRDefault="00271517" w:rsidP="00271517">
            <w:pPr>
              <w:jc w:val="center"/>
              <w:rPr>
                <w:rFonts w:ascii="Arial" w:hAnsi="Arial" w:cs="Arial"/>
                <w:color w:val="000000"/>
                <w:sz w:val="20"/>
                <w:szCs w:val="20"/>
              </w:rPr>
            </w:pPr>
            <w:r w:rsidRPr="00271517">
              <w:rPr>
                <w:rFonts w:ascii="Arial" w:hAnsi="Arial" w:cs="Arial"/>
                <w:color w:val="000000"/>
                <w:sz w:val="20"/>
                <w:szCs w:val="20"/>
              </w:rPr>
              <w:t>Affectation résultat n-2</w:t>
            </w:r>
          </w:p>
        </w:tc>
        <w:tc>
          <w:tcPr>
            <w:tcW w:w="1206" w:type="dxa"/>
            <w:tcBorders>
              <w:top w:val="nil"/>
              <w:left w:val="nil"/>
              <w:bottom w:val="single" w:sz="4" w:space="0" w:color="auto"/>
              <w:right w:val="single" w:sz="4" w:space="0" w:color="auto"/>
            </w:tcBorders>
            <w:shd w:val="clear" w:color="auto" w:fill="auto"/>
            <w:noWrap/>
            <w:vAlign w:val="center"/>
            <w:hideMark/>
          </w:tcPr>
          <w:p w:rsidR="00271517" w:rsidRPr="00271517" w:rsidRDefault="00271517" w:rsidP="00271517">
            <w:pPr>
              <w:jc w:val="right"/>
              <w:rPr>
                <w:rFonts w:ascii="Arial" w:hAnsi="Arial" w:cs="Arial"/>
                <w:color w:val="000000"/>
                <w:sz w:val="20"/>
                <w:szCs w:val="20"/>
              </w:rPr>
            </w:pPr>
            <w:r w:rsidRPr="00271517">
              <w:rPr>
                <w:rFonts w:ascii="Arial" w:hAnsi="Arial" w:cs="Arial"/>
                <w:color w:val="000000"/>
                <w:sz w:val="20"/>
                <w:szCs w:val="20"/>
              </w:rPr>
              <w:t xml:space="preserve">1 553   </w:t>
            </w:r>
          </w:p>
        </w:tc>
      </w:tr>
      <w:tr w:rsidR="00271517" w:rsidRPr="00271517" w:rsidTr="00271517">
        <w:trPr>
          <w:trHeight w:val="382"/>
        </w:trPr>
        <w:tc>
          <w:tcPr>
            <w:tcW w:w="1131" w:type="dxa"/>
            <w:vMerge/>
            <w:tcBorders>
              <w:top w:val="nil"/>
              <w:left w:val="nil"/>
              <w:bottom w:val="nil"/>
              <w:right w:val="nil"/>
            </w:tcBorders>
            <w:vAlign w:val="center"/>
            <w:hideMark/>
          </w:tcPr>
          <w:p w:rsidR="00271517" w:rsidRPr="00271517" w:rsidRDefault="00271517" w:rsidP="00271517">
            <w:pPr>
              <w:rPr>
                <w:rFonts w:ascii="Arial" w:hAnsi="Arial" w:cs="Arial"/>
                <w:color w:val="000000"/>
                <w:sz w:val="18"/>
                <w:szCs w:val="18"/>
              </w:rPr>
            </w:pPr>
          </w:p>
        </w:tc>
        <w:tc>
          <w:tcPr>
            <w:tcW w:w="2392" w:type="dxa"/>
            <w:tcBorders>
              <w:top w:val="nil"/>
              <w:left w:val="nil"/>
              <w:bottom w:val="nil"/>
              <w:right w:val="nil"/>
            </w:tcBorders>
            <w:shd w:val="clear" w:color="auto" w:fill="auto"/>
            <w:vAlign w:val="center"/>
            <w:hideMark/>
          </w:tcPr>
          <w:p w:rsidR="00271517" w:rsidRPr="00271517" w:rsidRDefault="00271517" w:rsidP="00271517">
            <w:pPr>
              <w:rPr>
                <w:rFonts w:ascii="Arial" w:hAnsi="Arial" w:cs="Arial"/>
                <w:color w:val="000000"/>
                <w:sz w:val="20"/>
                <w:szCs w:val="20"/>
              </w:rPr>
            </w:pPr>
          </w:p>
        </w:tc>
        <w:tc>
          <w:tcPr>
            <w:tcW w:w="1347"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r w:rsidRPr="00271517">
              <w:rPr>
                <w:rFonts w:ascii="Arial" w:hAnsi="Arial" w:cs="Arial"/>
                <w:b/>
                <w:bCs/>
                <w:color w:val="000000"/>
                <w:sz w:val="20"/>
                <w:szCs w:val="20"/>
              </w:rPr>
              <w:t xml:space="preserve">14 089   </w:t>
            </w:r>
          </w:p>
        </w:tc>
        <w:tc>
          <w:tcPr>
            <w:tcW w:w="503"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p>
        </w:tc>
        <w:tc>
          <w:tcPr>
            <w:tcW w:w="2327" w:type="dxa"/>
            <w:tcBorders>
              <w:top w:val="nil"/>
              <w:left w:val="nil"/>
              <w:bottom w:val="nil"/>
              <w:right w:val="nil"/>
            </w:tcBorders>
            <w:shd w:val="clear" w:color="auto" w:fill="auto"/>
            <w:vAlign w:val="center"/>
            <w:hideMark/>
          </w:tcPr>
          <w:p w:rsidR="00271517" w:rsidRPr="00271517" w:rsidRDefault="00271517" w:rsidP="00271517">
            <w:pPr>
              <w:jc w:val="center"/>
              <w:rPr>
                <w:rFonts w:ascii="Arial" w:hAnsi="Arial" w:cs="Arial"/>
                <w:b/>
                <w:bCs/>
                <w:color w:val="000000"/>
                <w:sz w:val="20"/>
                <w:szCs w:val="20"/>
              </w:rPr>
            </w:pPr>
          </w:p>
        </w:tc>
        <w:tc>
          <w:tcPr>
            <w:tcW w:w="1206" w:type="dxa"/>
            <w:tcBorders>
              <w:top w:val="nil"/>
              <w:left w:val="nil"/>
              <w:bottom w:val="nil"/>
              <w:right w:val="nil"/>
            </w:tcBorders>
            <w:shd w:val="clear" w:color="auto" w:fill="auto"/>
            <w:noWrap/>
            <w:vAlign w:val="center"/>
            <w:hideMark/>
          </w:tcPr>
          <w:p w:rsidR="00271517" w:rsidRPr="00271517" w:rsidRDefault="00271517" w:rsidP="00271517">
            <w:pPr>
              <w:jc w:val="right"/>
              <w:rPr>
                <w:rFonts w:ascii="Arial" w:hAnsi="Arial" w:cs="Arial"/>
                <w:b/>
                <w:bCs/>
                <w:color w:val="000000"/>
                <w:sz w:val="20"/>
                <w:szCs w:val="20"/>
              </w:rPr>
            </w:pPr>
            <w:r w:rsidRPr="00271517">
              <w:rPr>
                <w:rFonts w:ascii="Arial" w:hAnsi="Arial" w:cs="Arial"/>
                <w:b/>
                <w:bCs/>
                <w:color w:val="000000"/>
                <w:sz w:val="20"/>
                <w:szCs w:val="20"/>
              </w:rPr>
              <w:t xml:space="preserve">14 089   </w:t>
            </w:r>
          </w:p>
        </w:tc>
      </w:tr>
    </w:tbl>
    <w:p w:rsidR="00703A98" w:rsidRPr="00325428" w:rsidRDefault="00144EFA" w:rsidP="00EF4FB5">
      <w:pPr>
        <w:ind w:right="-284"/>
        <w:rPr>
          <w:rFonts w:ascii="Arial" w:hAnsi="Arial" w:cs="Arial"/>
          <w:sz w:val="22"/>
          <w:szCs w:val="22"/>
        </w:rPr>
      </w:pPr>
      <w:r w:rsidRPr="00325428">
        <w:rPr>
          <w:rFonts w:ascii="Arial" w:hAnsi="Arial" w:cs="Arial"/>
          <w:sz w:val="22"/>
          <w:szCs w:val="22"/>
        </w:rPr>
        <w:br w:type="textWrapping" w:clear="all"/>
      </w:r>
    </w:p>
    <w:p w:rsidR="001F4E7E" w:rsidRPr="00325428" w:rsidRDefault="001F4E7E" w:rsidP="00EF4FB5">
      <w:pPr>
        <w:ind w:right="-284"/>
        <w:rPr>
          <w:rFonts w:ascii="Arial" w:hAnsi="Arial" w:cs="Arial"/>
          <w:sz w:val="22"/>
          <w:szCs w:val="22"/>
        </w:rPr>
      </w:pPr>
    </w:p>
    <w:p w:rsidR="009F55D8" w:rsidRPr="00325428" w:rsidRDefault="009F55D8" w:rsidP="00EF4FB5">
      <w:pPr>
        <w:pStyle w:val="Titre2"/>
        <w:spacing w:before="0"/>
        <w:ind w:right="-284"/>
        <w:rPr>
          <w:rFonts w:ascii="Arial" w:hAnsi="Arial" w:cs="Arial"/>
          <w:color w:val="auto"/>
          <w:sz w:val="22"/>
          <w:szCs w:val="22"/>
        </w:rPr>
      </w:pPr>
      <w:r w:rsidRPr="00325428">
        <w:rPr>
          <w:rFonts w:ascii="Arial" w:hAnsi="Arial" w:cs="Arial"/>
          <w:color w:val="auto"/>
          <w:sz w:val="22"/>
          <w:szCs w:val="22"/>
        </w:rPr>
        <w:t>A - Section de fonctionnement</w:t>
      </w:r>
    </w:p>
    <w:p w:rsidR="009F55D8" w:rsidRPr="00325428" w:rsidRDefault="009F55D8" w:rsidP="00EF4FB5">
      <w:pPr>
        <w:ind w:right="-284"/>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Cette section présente par rapport au budget primitif précédent les évolutions suivantes :</w:t>
      </w:r>
    </w:p>
    <w:p w:rsidR="009F55D8" w:rsidRPr="00325428" w:rsidRDefault="009F55D8" w:rsidP="00EF4FB5">
      <w:pPr>
        <w:ind w:right="-284"/>
        <w:jc w:val="both"/>
        <w:rPr>
          <w:rFonts w:ascii="Arial" w:hAnsi="Arial" w:cs="Arial"/>
          <w:sz w:val="22"/>
          <w:szCs w:val="22"/>
        </w:rPr>
      </w:pPr>
    </w:p>
    <w:p w:rsidR="009F55D8" w:rsidRPr="00325428" w:rsidRDefault="009F55D8" w:rsidP="00EF4FB5">
      <w:pPr>
        <w:pStyle w:val="Paragraphedeliste"/>
        <w:numPr>
          <w:ilvl w:val="0"/>
          <w:numId w:val="10"/>
        </w:numPr>
        <w:ind w:right="-284"/>
        <w:jc w:val="both"/>
        <w:rPr>
          <w:rFonts w:ascii="Arial" w:hAnsi="Arial" w:cs="Arial"/>
          <w:sz w:val="22"/>
          <w:szCs w:val="22"/>
        </w:rPr>
      </w:pPr>
      <w:r w:rsidRPr="00325428">
        <w:rPr>
          <w:rFonts w:ascii="Arial" w:hAnsi="Arial" w:cs="Arial"/>
          <w:sz w:val="22"/>
          <w:szCs w:val="22"/>
        </w:rPr>
        <w:t>recettes totales</w:t>
      </w:r>
      <w:r w:rsidR="00122F74" w:rsidRPr="00325428">
        <w:rPr>
          <w:rFonts w:ascii="Arial" w:hAnsi="Arial" w:cs="Arial"/>
          <w:sz w:val="22"/>
          <w:szCs w:val="22"/>
        </w:rPr>
        <w:t xml:space="preserve"> </w:t>
      </w:r>
      <w:r w:rsidRPr="00325428">
        <w:rPr>
          <w:rFonts w:ascii="Arial" w:hAnsi="Arial" w:cs="Arial"/>
          <w:sz w:val="22"/>
          <w:szCs w:val="22"/>
        </w:rPr>
        <w:t>. . . . . . . . .</w:t>
      </w:r>
      <w:r w:rsidR="00122F74" w:rsidRPr="00325428">
        <w:rPr>
          <w:rFonts w:ascii="Arial" w:hAnsi="Arial" w:cs="Arial"/>
          <w:sz w:val="22"/>
          <w:szCs w:val="22"/>
        </w:rPr>
        <w:t xml:space="preserve"> . . . . . . . . . . . . . . . . . . .</w:t>
      </w:r>
      <w:r w:rsidRPr="00325428">
        <w:rPr>
          <w:rFonts w:ascii="Arial" w:hAnsi="Arial" w:cs="Arial"/>
          <w:sz w:val="22"/>
          <w:szCs w:val="22"/>
        </w:rPr>
        <w:t xml:space="preserve"> </w:t>
      </w:r>
      <w:r w:rsidRPr="00325428">
        <w:rPr>
          <w:rFonts w:ascii="Arial" w:hAnsi="Arial" w:cs="Arial"/>
          <w:sz w:val="22"/>
          <w:szCs w:val="22"/>
        </w:rPr>
        <w:tab/>
        <w:t xml:space="preserve">+  </w:t>
      </w:r>
      <w:r w:rsidR="002124BC">
        <w:rPr>
          <w:rFonts w:ascii="Arial" w:hAnsi="Arial" w:cs="Arial"/>
          <w:sz w:val="22"/>
          <w:szCs w:val="22"/>
        </w:rPr>
        <w:t>5,06</w:t>
      </w:r>
      <w:r w:rsidRPr="00325428">
        <w:rPr>
          <w:rFonts w:ascii="Arial" w:hAnsi="Arial" w:cs="Arial"/>
          <w:sz w:val="22"/>
          <w:szCs w:val="22"/>
        </w:rPr>
        <w:t>%</w:t>
      </w:r>
    </w:p>
    <w:p w:rsidR="009F55D8" w:rsidRPr="00325428" w:rsidRDefault="009F55D8" w:rsidP="00EF4FB5">
      <w:pPr>
        <w:pStyle w:val="Paragraphedeliste"/>
        <w:numPr>
          <w:ilvl w:val="0"/>
          <w:numId w:val="10"/>
        </w:numPr>
        <w:ind w:right="-284"/>
        <w:jc w:val="both"/>
        <w:rPr>
          <w:rFonts w:ascii="Arial" w:hAnsi="Arial" w:cs="Arial"/>
          <w:sz w:val="22"/>
          <w:szCs w:val="22"/>
        </w:rPr>
      </w:pPr>
      <w:r w:rsidRPr="00325428">
        <w:rPr>
          <w:rFonts w:ascii="Arial" w:hAnsi="Arial" w:cs="Arial"/>
          <w:sz w:val="22"/>
          <w:szCs w:val="22"/>
        </w:rPr>
        <w:t xml:space="preserve">dépenses réelles . . . . . . . . . . . . . . . . . . . . . . . . . . .  </w:t>
      </w:r>
      <w:r w:rsidR="00950CBE" w:rsidRPr="00325428">
        <w:rPr>
          <w:rFonts w:ascii="Arial" w:hAnsi="Arial" w:cs="Arial"/>
          <w:sz w:val="22"/>
          <w:szCs w:val="22"/>
        </w:rPr>
        <w:tab/>
      </w:r>
      <w:r w:rsidR="00FA1726" w:rsidRPr="00325428">
        <w:rPr>
          <w:rFonts w:ascii="Arial" w:hAnsi="Arial" w:cs="Arial"/>
          <w:sz w:val="22"/>
          <w:szCs w:val="22"/>
        </w:rPr>
        <w:t xml:space="preserve">+  </w:t>
      </w:r>
      <w:r w:rsidR="002124BC">
        <w:rPr>
          <w:rFonts w:ascii="Arial" w:hAnsi="Arial" w:cs="Arial"/>
          <w:sz w:val="22"/>
          <w:szCs w:val="22"/>
        </w:rPr>
        <w:t>4,96</w:t>
      </w:r>
      <w:r w:rsidRPr="00325428">
        <w:rPr>
          <w:rFonts w:ascii="Arial" w:hAnsi="Arial" w:cs="Arial"/>
          <w:sz w:val="22"/>
          <w:szCs w:val="22"/>
        </w:rPr>
        <w:t xml:space="preserve"> %</w:t>
      </w:r>
    </w:p>
    <w:p w:rsidR="009F55D8" w:rsidRPr="00325428" w:rsidRDefault="009F55D8" w:rsidP="00EF4FB5">
      <w:pPr>
        <w:ind w:right="-284"/>
        <w:jc w:val="both"/>
        <w:rPr>
          <w:rFonts w:ascii="Arial" w:hAnsi="Arial" w:cs="Arial"/>
          <w:sz w:val="22"/>
          <w:szCs w:val="22"/>
        </w:rPr>
      </w:pPr>
    </w:p>
    <w:p w:rsidR="009F55D8" w:rsidRPr="00325428" w:rsidRDefault="00181B98" w:rsidP="00EF4FB5">
      <w:pPr>
        <w:ind w:right="-284"/>
        <w:jc w:val="both"/>
        <w:rPr>
          <w:rFonts w:ascii="Arial" w:hAnsi="Arial" w:cs="Arial"/>
          <w:sz w:val="22"/>
          <w:szCs w:val="22"/>
        </w:rPr>
      </w:pPr>
      <w:r w:rsidRPr="00325428">
        <w:rPr>
          <w:rFonts w:ascii="Arial" w:hAnsi="Arial" w:cs="Arial"/>
          <w:sz w:val="22"/>
          <w:szCs w:val="22"/>
        </w:rPr>
        <w:t>En effet</w:t>
      </w:r>
      <w:r w:rsidR="009F55D8" w:rsidRPr="00325428">
        <w:rPr>
          <w:rFonts w:ascii="Arial" w:hAnsi="Arial" w:cs="Arial"/>
          <w:sz w:val="22"/>
          <w:szCs w:val="22"/>
        </w:rPr>
        <w:t xml:space="preserve">, il est affecté à cette section, </w:t>
      </w:r>
      <w:r w:rsidR="00115842" w:rsidRPr="00325428">
        <w:rPr>
          <w:rFonts w:ascii="Arial" w:hAnsi="Arial" w:cs="Arial"/>
          <w:sz w:val="22"/>
          <w:szCs w:val="22"/>
        </w:rPr>
        <w:t xml:space="preserve">à l’article 002, un montant de </w:t>
      </w:r>
      <w:r w:rsidR="00FF0F0A">
        <w:rPr>
          <w:rFonts w:ascii="Arial" w:hAnsi="Arial" w:cs="Arial"/>
          <w:sz w:val="22"/>
          <w:szCs w:val="22"/>
        </w:rPr>
        <w:t>3 095 873</w:t>
      </w:r>
      <w:r w:rsidR="002124BC">
        <w:rPr>
          <w:rFonts w:ascii="Arial" w:hAnsi="Arial" w:cs="Arial"/>
          <w:sz w:val="22"/>
          <w:szCs w:val="22"/>
        </w:rPr>
        <w:t>,02</w:t>
      </w:r>
      <w:r w:rsidR="00115842" w:rsidRPr="00325428">
        <w:rPr>
          <w:rFonts w:ascii="Arial" w:hAnsi="Arial" w:cs="Arial"/>
          <w:sz w:val="22"/>
          <w:szCs w:val="22"/>
        </w:rPr>
        <w:t xml:space="preserve"> euros au titre </w:t>
      </w:r>
      <w:r w:rsidR="009F55D8" w:rsidRPr="00325428">
        <w:rPr>
          <w:rFonts w:ascii="Arial" w:hAnsi="Arial" w:cs="Arial"/>
          <w:sz w:val="22"/>
          <w:szCs w:val="22"/>
        </w:rPr>
        <w:t>du résultat d</w:t>
      </w:r>
      <w:r w:rsidR="009F3951" w:rsidRPr="00325428">
        <w:rPr>
          <w:rFonts w:ascii="Arial" w:hAnsi="Arial" w:cs="Arial"/>
          <w:sz w:val="22"/>
          <w:szCs w:val="22"/>
        </w:rPr>
        <w:t>e fonctionnement reporté de</w:t>
      </w:r>
      <w:r w:rsidR="00AC2B46" w:rsidRPr="00325428">
        <w:rPr>
          <w:rFonts w:ascii="Arial" w:hAnsi="Arial" w:cs="Arial"/>
          <w:sz w:val="22"/>
          <w:szCs w:val="22"/>
        </w:rPr>
        <w:t xml:space="preserve"> l’exercice</w:t>
      </w:r>
      <w:r w:rsidR="002124BC">
        <w:rPr>
          <w:rFonts w:ascii="Arial" w:hAnsi="Arial" w:cs="Arial"/>
          <w:sz w:val="22"/>
          <w:szCs w:val="22"/>
        </w:rPr>
        <w:t xml:space="preserve"> 2021</w:t>
      </w:r>
      <w:r w:rsidR="009F55D8" w:rsidRPr="00325428">
        <w:rPr>
          <w:rFonts w:ascii="Arial" w:hAnsi="Arial" w:cs="Arial"/>
          <w:sz w:val="22"/>
          <w:szCs w:val="22"/>
        </w:rPr>
        <w:t xml:space="preserve">. </w:t>
      </w:r>
    </w:p>
    <w:p w:rsidR="009F55D8" w:rsidRPr="00325428" w:rsidRDefault="009F55D8" w:rsidP="00EF4FB5">
      <w:pPr>
        <w:ind w:right="-284"/>
        <w:jc w:val="both"/>
        <w:rPr>
          <w:rFonts w:ascii="Arial" w:hAnsi="Arial" w:cs="Arial"/>
          <w:b/>
          <w:sz w:val="22"/>
          <w:szCs w:val="22"/>
        </w:rPr>
      </w:pPr>
    </w:p>
    <w:p w:rsidR="001F4E7E" w:rsidRPr="00325428" w:rsidRDefault="001F4E7E" w:rsidP="00EF4FB5">
      <w:pPr>
        <w:rPr>
          <w:rFonts w:ascii="Arial" w:hAnsi="Arial" w:cs="Arial"/>
          <w:b/>
          <w:sz w:val="22"/>
          <w:szCs w:val="22"/>
        </w:rPr>
      </w:pPr>
      <w:r w:rsidRPr="00325428">
        <w:rPr>
          <w:rFonts w:ascii="Arial" w:hAnsi="Arial" w:cs="Arial"/>
          <w:b/>
          <w:sz w:val="22"/>
          <w:szCs w:val="22"/>
        </w:rPr>
        <w:br w:type="page"/>
      </w:r>
    </w:p>
    <w:p w:rsidR="009F55D8" w:rsidRPr="00325428" w:rsidRDefault="008B29D1" w:rsidP="00EF4FB5">
      <w:pPr>
        <w:ind w:right="-284"/>
        <w:jc w:val="both"/>
        <w:rPr>
          <w:rFonts w:ascii="Arial" w:hAnsi="Arial" w:cs="Arial"/>
          <w:b/>
          <w:sz w:val="22"/>
          <w:szCs w:val="22"/>
        </w:rPr>
      </w:pPr>
      <w:r w:rsidRPr="00325428">
        <w:rPr>
          <w:rFonts w:ascii="Arial" w:hAnsi="Arial" w:cs="Arial"/>
          <w:b/>
          <w:sz w:val="22"/>
          <w:szCs w:val="22"/>
        </w:rPr>
        <w:lastRenderedPageBreak/>
        <w:t>A.1 – L</w:t>
      </w:r>
      <w:r w:rsidR="00920238" w:rsidRPr="00325428">
        <w:rPr>
          <w:rFonts w:ascii="Arial" w:hAnsi="Arial" w:cs="Arial"/>
          <w:b/>
          <w:sz w:val="22"/>
          <w:szCs w:val="22"/>
        </w:rPr>
        <w:t xml:space="preserve">es recettes </w:t>
      </w:r>
      <w:r w:rsidR="00BD1B26" w:rsidRPr="00325428">
        <w:rPr>
          <w:rFonts w:ascii="Arial" w:hAnsi="Arial" w:cs="Arial"/>
          <w:b/>
          <w:sz w:val="22"/>
          <w:szCs w:val="22"/>
        </w:rPr>
        <w:t xml:space="preserve">réelles </w:t>
      </w:r>
      <w:r w:rsidR="00920238" w:rsidRPr="00325428">
        <w:rPr>
          <w:rFonts w:ascii="Arial" w:hAnsi="Arial" w:cs="Arial"/>
          <w:b/>
          <w:sz w:val="22"/>
          <w:szCs w:val="22"/>
        </w:rPr>
        <w:t>de fonctionnement</w:t>
      </w:r>
    </w:p>
    <w:p w:rsidR="00920238" w:rsidRPr="00325428" w:rsidRDefault="00920238" w:rsidP="00EF4FB5">
      <w:pPr>
        <w:ind w:right="-284"/>
        <w:jc w:val="both"/>
        <w:rPr>
          <w:rFonts w:ascii="Arial" w:hAnsi="Arial" w:cs="Arial"/>
          <w:b/>
          <w:sz w:val="22"/>
          <w:szCs w:val="22"/>
          <w:u w:val="single"/>
        </w:rPr>
      </w:pPr>
    </w:p>
    <w:p w:rsidR="00920238" w:rsidRDefault="00920238" w:rsidP="00EF4FB5">
      <w:pPr>
        <w:ind w:right="-284"/>
        <w:jc w:val="both"/>
        <w:rPr>
          <w:rFonts w:ascii="Arial" w:hAnsi="Arial" w:cs="Arial"/>
          <w:sz w:val="22"/>
          <w:szCs w:val="22"/>
        </w:rPr>
      </w:pPr>
      <w:r w:rsidRPr="00325428">
        <w:rPr>
          <w:rFonts w:ascii="Arial" w:hAnsi="Arial" w:cs="Arial"/>
          <w:sz w:val="22"/>
          <w:szCs w:val="22"/>
        </w:rPr>
        <w:t xml:space="preserve">Les recettes réelles de fonctionnement s’élèvent à </w:t>
      </w:r>
      <w:r w:rsidR="002A73B7">
        <w:rPr>
          <w:rFonts w:ascii="Arial" w:hAnsi="Arial" w:cs="Arial"/>
          <w:sz w:val="22"/>
          <w:szCs w:val="22"/>
        </w:rPr>
        <w:t>46 868 940</w:t>
      </w:r>
      <w:r w:rsidRPr="00325428">
        <w:rPr>
          <w:rFonts w:ascii="Arial" w:hAnsi="Arial" w:cs="Arial"/>
          <w:sz w:val="22"/>
          <w:szCs w:val="22"/>
        </w:rPr>
        <w:t xml:space="preserve"> euros, </w:t>
      </w:r>
      <w:r w:rsidR="001F02BE" w:rsidRPr="00325428">
        <w:rPr>
          <w:rFonts w:ascii="Arial" w:hAnsi="Arial" w:cs="Arial"/>
          <w:sz w:val="22"/>
          <w:szCs w:val="22"/>
        </w:rPr>
        <w:t xml:space="preserve">en </w:t>
      </w:r>
      <w:r w:rsidR="002A73B7">
        <w:rPr>
          <w:rFonts w:ascii="Arial" w:hAnsi="Arial" w:cs="Arial"/>
          <w:sz w:val="22"/>
          <w:szCs w:val="22"/>
        </w:rPr>
        <w:t>augmentation</w:t>
      </w:r>
      <w:r w:rsidR="001F02BE" w:rsidRPr="00325428">
        <w:rPr>
          <w:rFonts w:ascii="Arial" w:hAnsi="Arial" w:cs="Arial"/>
          <w:sz w:val="22"/>
          <w:szCs w:val="22"/>
        </w:rPr>
        <w:t xml:space="preserve"> de </w:t>
      </w:r>
      <w:r w:rsidR="005D3137" w:rsidRPr="00325428">
        <w:rPr>
          <w:rFonts w:ascii="Arial" w:hAnsi="Arial" w:cs="Arial"/>
          <w:sz w:val="22"/>
          <w:szCs w:val="22"/>
        </w:rPr>
        <w:t xml:space="preserve">          </w:t>
      </w:r>
      <w:r w:rsidR="002A73B7">
        <w:rPr>
          <w:rFonts w:ascii="Arial" w:hAnsi="Arial" w:cs="Arial"/>
          <w:sz w:val="22"/>
          <w:szCs w:val="22"/>
        </w:rPr>
        <w:t>5,6</w:t>
      </w:r>
      <w:r w:rsidR="008F19C6">
        <w:rPr>
          <w:rFonts w:ascii="Arial" w:hAnsi="Arial" w:cs="Arial"/>
          <w:sz w:val="22"/>
          <w:szCs w:val="22"/>
        </w:rPr>
        <w:t>2</w:t>
      </w:r>
      <w:r w:rsidR="00BD1B26" w:rsidRPr="00325428">
        <w:rPr>
          <w:rFonts w:ascii="Arial" w:hAnsi="Arial" w:cs="Arial"/>
          <w:sz w:val="22"/>
          <w:szCs w:val="22"/>
        </w:rPr>
        <w:t xml:space="preserve"> </w:t>
      </w:r>
      <w:r w:rsidRPr="00325428">
        <w:rPr>
          <w:rFonts w:ascii="Arial" w:hAnsi="Arial" w:cs="Arial"/>
          <w:sz w:val="22"/>
          <w:szCs w:val="22"/>
        </w:rPr>
        <w:t>% par rapport au</w:t>
      </w:r>
      <w:r w:rsidR="001D1657" w:rsidRPr="00325428">
        <w:rPr>
          <w:rFonts w:ascii="Arial" w:hAnsi="Arial" w:cs="Arial"/>
          <w:sz w:val="22"/>
          <w:szCs w:val="22"/>
        </w:rPr>
        <w:t xml:space="preserve"> budget primitif (</w:t>
      </w:r>
      <w:r w:rsidRPr="00325428">
        <w:rPr>
          <w:rFonts w:ascii="Arial" w:hAnsi="Arial" w:cs="Arial"/>
          <w:sz w:val="22"/>
          <w:szCs w:val="22"/>
        </w:rPr>
        <w:t>BP</w:t>
      </w:r>
      <w:r w:rsidR="001D1657" w:rsidRPr="00325428">
        <w:rPr>
          <w:rFonts w:ascii="Arial" w:hAnsi="Arial" w:cs="Arial"/>
          <w:sz w:val="22"/>
          <w:szCs w:val="22"/>
        </w:rPr>
        <w:t>)</w:t>
      </w:r>
      <w:r w:rsidR="002A73B7">
        <w:rPr>
          <w:rFonts w:ascii="Arial" w:hAnsi="Arial" w:cs="Arial"/>
          <w:sz w:val="22"/>
          <w:szCs w:val="22"/>
        </w:rPr>
        <w:t xml:space="preserve"> 2021</w:t>
      </w:r>
      <w:r w:rsidRPr="00325428">
        <w:rPr>
          <w:rFonts w:ascii="Arial" w:hAnsi="Arial" w:cs="Arial"/>
          <w:sz w:val="22"/>
          <w:szCs w:val="22"/>
        </w:rPr>
        <w:t xml:space="preserve"> et </w:t>
      </w:r>
      <w:r w:rsidR="001F02BE" w:rsidRPr="00325428">
        <w:rPr>
          <w:rFonts w:ascii="Arial" w:hAnsi="Arial" w:cs="Arial"/>
          <w:sz w:val="22"/>
          <w:szCs w:val="22"/>
        </w:rPr>
        <w:t xml:space="preserve">en </w:t>
      </w:r>
      <w:r w:rsidR="002A73B7">
        <w:rPr>
          <w:rFonts w:ascii="Arial" w:hAnsi="Arial" w:cs="Arial"/>
          <w:sz w:val="22"/>
          <w:szCs w:val="22"/>
        </w:rPr>
        <w:t>augmentation</w:t>
      </w:r>
      <w:r w:rsidR="001F02BE" w:rsidRPr="00325428">
        <w:rPr>
          <w:rFonts w:ascii="Arial" w:hAnsi="Arial" w:cs="Arial"/>
          <w:sz w:val="22"/>
          <w:szCs w:val="22"/>
        </w:rPr>
        <w:t xml:space="preserve"> de </w:t>
      </w:r>
      <w:r w:rsidR="008F19C6">
        <w:rPr>
          <w:rFonts w:ascii="Arial" w:hAnsi="Arial" w:cs="Arial"/>
          <w:sz w:val="22"/>
          <w:szCs w:val="22"/>
        </w:rPr>
        <w:t>4,39</w:t>
      </w:r>
      <w:r w:rsidR="00BD1B26" w:rsidRPr="00325428">
        <w:rPr>
          <w:rFonts w:ascii="Arial" w:hAnsi="Arial" w:cs="Arial"/>
          <w:sz w:val="22"/>
          <w:szCs w:val="22"/>
        </w:rPr>
        <w:t xml:space="preserve"> </w:t>
      </w:r>
      <w:r w:rsidRPr="00325428">
        <w:rPr>
          <w:rFonts w:ascii="Arial" w:hAnsi="Arial" w:cs="Arial"/>
          <w:sz w:val="22"/>
          <w:szCs w:val="22"/>
        </w:rPr>
        <w:t xml:space="preserve">% par rapport au </w:t>
      </w:r>
      <w:r w:rsidR="001D1657" w:rsidRPr="00325428">
        <w:rPr>
          <w:rFonts w:ascii="Arial" w:hAnsi="Arial" w:cs="Arial"/>
          <w:sz w:val="22"/>
          <w:szCs w:val="22"/>
        </w:rPr>
        <w:t>compte administratif (</w:t>
      </w:r>
      <w:r w:rsidRPr="00325428">
        <w:rPr>
          <w:rFonts w:ascii="Arial" w:hAnsi="Arial" w:cs="Arial"/>
          <w:sz w:val="22"/>
          <w:szCs w:val="22"/>
        </w:rPr>
        <w:t>CA</w:t>
      </w:r>
      <w:r w:rsidR="001D1657" w:rsidRPr="00325428">
        <w:rPr>
          <w:rFonts w:ascii="Arial" w:hAnsi="Arial" w:cs="Arial"/>
          <w:sz w:val="22"/>
          <w:szCs w:val="22"/>
        </w:rPr>
        <w:t>)</w:t>
      </w:r>
      <w:r w:rsidR="002A73B7">
        <w:rPr>
          <w:rFonts w:ascii="Arial" w:hAnsi="Arial" w:cs="Arial"/>
          <w:sz w:val="22"/>
          <w:szCs w:val="22"/>
        </w:rPr>
        <w:t xml:space="preserve"> 2020</w:t>
      </w:r>
      <w:r w:rsidRPr="00325428">
        <w:rPr>
          <w:rFonts w:ascii="Arial" w:hAnsi="Arial" w:cs="Arial"/>
          <w:sz w:val="22"/>
          <w:szCs w:val="22"/>
        </w:rPr>
        <w:t>.</w:t>
      </w:r>
    </w:p>
    <w:p w:rsidR="00A12009" w:rsidRDefault="00111DA2" w:rsidP="00EF4FB5">
      <w:pPr>
        <w:ind w:right="-284"/>
        <w:jc w:val="both"/>
        <w:rPr>
          <w:rFonts w:ascii="Arial" w:hAnsi="Arial" w:cs="Arial"/>
          <w:sz w:val="22"/>
          <w:szCs w:val="22"/>
        </w:rPr>
      </w:pPr>
      <w:r w:rsidRPr="003B1F00">
        <w:rPr>
          <w:rFonts w:ascii="Arial" w:hAnsi="Arial" w:cs="Arial"/>
          <w:sz w:val="22"/>
          <w:szCs w:val="22"/>
        </w:rPr>
        <w:t>Cette</w:t>
      </w:r>
      <w:r w:rsidR="009804A5" w:rsidRPr="003B1F00">
        <w:rPr>
          <w:rFonts w:ascii="Arial" w:hAnsi="Arial" w:cs="Arial"/>
          <w:sz w:val="22"/>
          <w:szCs w:val="22"/>
        </w:rPr>
        <w:t xml:space="preserve"> progression doit être relativisée</w:t>
      </w:r>
      <w:r w:rsidR="004947A0">
        <w:rPr>
          <w:rFonts w:ascii="Arial" w:hAnsi="Arial" w:cs="Arial"/>
          <w:sz w:val="22"/>
          <w:szCs w:val="22"/>
        </w:rPr>
        <w:t>, car corrigée du mouvement de reprise de provision de 1,2 M€ du BP 2022, neutre sur le budget 2022 du fait d'une dotation pour provision de même valeur comptabilisée en charge</w:t>
      </w:r>
      <w:r w:rsidR="004632B9">
        <w:rPr>
          <w:rFonts w:ascii="Arial" w:hAnsi="Arial" w:cs="Arial"/>
          <w:sz w:val="22"/>
          <w:szCs w:val="22"/>
        </w:rPr>
        <w:t>s,</w:t>
      </w:r>
      <w:r w:rsidR="009804A5" w:rsidRPr="003B1F00">
        <w:rPr>
          <w:rFonts w:ascii="Arial" w:hAnsi="Arial" w:cs="Arial"/>
          <w:sz w:val="22"/>
          <w:szCs w:val="22"/>
        </w:rPr>
        <w:t xml:space="preserve"> </w:t>
      </w:r>
      <w:r w:rsidR="004632B9">
        <w:rPr>
          <w:rFonts w:ascii="Arial" w:hAnsi="Arial" w:cs="Arial"/>
          <w:sz w:val="22"/>
          <w:szCs w:val="22"/>
        </w:rPr>
        <w:t>l</w:t>
      </w:r>
      <w:r w:rsidR="00A12009">
        <w:rPr>
          <w:rFonts w:ascii="Arial" w:hAnsi="Arial" w:cs="Arial"/>
          <w:sz w:val="22"/>
          <w:szCs w:val="22"/>
        </w:rPr>
        <w:t>a progression est de 2,92% par rapport au BP 2021 et 1,72% par rapport au CA 2020.</w:t>
      </w:r>
    </w:p>
    <w:p w:rsidR="00A12009" w:rsidRPr="00325428" w:rsidRDefault="00A12009"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7C37A8">
        <w:trPr>
          <w:trHeight w:val="374"/>
        </w:trPr>
        <w:tc>
          <w:tcPr>
            <w:tcW w:w="3666" w:type="dxa"/>
            <w:tcBorders>
              <w:top w:val="nil"/>
              <w:left w:val="nil"/>
            </w:tcBorders>
            <w:vAlign w:val="center"/>
          </w:tcPr>
          <w:p w:rsidR="005140EE" w:rsidRPr="00325428" w:rsidRDefault="005140EE" w:rsidP="007C37A8">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5140EE" w:rsidRPr="00325428" w:rsidRDefault="005140EE" w:rsidP="007C37A8">
            <w:pPr>
              <w:jc w:val="center"/>
              <w:rPr>
                <w:rFonts w:ascii="Arial" w:hAnsi="Arial" w:cs="Arial"/>
                <w:sz w:val="18"/>
                <w:szCs w:val="18"/>
              </w:rPr>
            </w:pPr>
            <w:r w:rsidRPr="00325428">
              <w:rPr>
                <w:rFonts w:ascii="Arial" w:hAnsi="Arial" w:cs="Arial"/>
                <w:sz w:val="18"/>
                <w:szCs w:val="18"/>
              </w:rPr>
              <w:t>BP 20</w:t>
            </w:r>
            <w:r w:rsidR="007C37A8" w:rsidRPr="00325428">
              <w:rPr>
                <w:rFonts w:ascii="Arial" w:hAnsi="Arial" w:cs="Arial"/>
                <w:sz w:val="18"/>
                <w:szCs w:val="18"/>
              </w:rPr>
              <w:t>2</w:t>
            </w:r>
            <w:r w:rsidR="00DD3B35">
              <w:rPr>
                <w:rFonts w:ascii="Arial" w:hAnsi="Arial" w:cs="Arial"/>
                <w:sz w:val="18"/>
                <w:szCs w:val="18"/>
              </w:rPr>
              <w:t>1</w:t>
            </w:r>
          </w:p>
        </w:tc>
        <w:tc>
          <w:tcPr>
            <w:tcW w:w="1113" w:type="dxa"/>
            <w:vAlign w:val="center"/>
          </w:tcPr>
          <w:p w:rsidR="005140EE" w:rsidRPr="00325428" w:rsidRDefault="005140EE" w:rsidP="007C37A8">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5140EE" w:rsidRPr="00325428" w:rsidRDefault="005140EE" w:rsidP="007C37A8">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vAlign w:val="center"/>
          </w:tcPr>
          <w:p w:rsidR="005140EE" w:rsidRPr="00325428" w:rsidRDefault="005140EE" w:rsidP="004F515E">
            <w:pPr>
              <w:spacing w:before="20"/>
              <w:jc w:val="center"/>
              <w:rPr>
                <w:rFonts w:ascii="Arial" w:hAnsi="Arial" w:cs="Arial"/>
                <w:sz w:val="16"/>
                <w:szCs w:val="16"/>
              </w:rPr>
            </w:pPr>
            <w:r w:rsidRPr="00325428">
              <w:rPr>
                <w:rFonts w:ascii="Arial" w:hAnsi="Arial" w:cs="Arial"/>
                <w:sz w:val="16"/>
                <w:szCs w:val="16"/>
              </w:rPr>
              <w:t>Evolution</w:t>
            </w:r>
            <w:r w:rsidR="00444713" w:rsidRPr="00325428">
              <w:rPr>
                <w:rFonts w:ascii="Arial" w:hAnsi="Arial" w:cs="Arial"/>
                <w:sz w:val="16"/>
                <w:szCs w:val="16"/>
              </w:rPr>
              <w:t xml:space="preserve"> de</w:t>
            </w:r>
            <w:r w:rsidRPr="00325428">
              <w:rPr>
                <w:rFonts w:ascii="Arial" w:hAnsi="Arial" w:cs="Arial"/>
                <w:sz w:val="16"/>
                <w:szCs w:val="16"/>
              </w:rPr>
              <w:t xml:space="preserve"> BP à BP</w:t>
            </w:r>
          </w:p>
        </w:tc>
        <w:tc>
          <w:tcPr>
            <w:tcW w:w="1113" w:type="dxa"/>
            <w:vAlign w:val="center"/>
          </w:tcPr>
          <w:p w:rsidR="005140EE" w:rsidRPr="00325428" w:rsidRDefault="00444713" w:rsidP="004F515E">
            <w:pPr>
              <w:spacing w:before="20"/>
              <w:jc w:val="center"/>
              <w:rPr>
                <w:rFonts w:ascii="Arial" w:hAnsi="Arial" w:cs="Arial"/>
                <w:sz w:val="16"/>
                <w:szCs w:val="16"/>
              </w:rPr>
            </w:pPr>
            <w:r w:rsidRPr="00325428">
              <w:rPr>
                <w:rFonts w:ascii="Arial" w:hAnsi="Arial" w:cs="Arial"/>
                <w:sz w:val="16"/>
                <w:szCs w:val="16"/>
              </w:rPr>
              <w:t>Evolution de</w:t>
            </w:r>
            <w:r w:rsidR="005140EE" w:rsidRPr="00325428">
              <w:rPr>
                <w:rFonts w:ascii="Arial" w:hAnsi="Arial" w:cs="Arial"/>
                <w:sz w:val="16"/>
                <w:szCs w:val="16"/>
              </w:rPr>
              <w:t xml:space="preserve"> BP à CA</w:t>
            </w:r>
          </w:p>
        </w:tc>
      </w:tr>
      <w:tr w:rsidR="00325428" w:rsidRPr="00325428" w:rsidTr="007C37A8">
        <w:trPr>
          <w:trHeight w:val="363"/>
        </w:trPr>
        <w:tc>
          <w:tcPr>
            <w:tcW w:w="3666" w:type="dxa"/>
            <w:vAlign w:val="center"/>
          </w:tcPr>
          <w:p w:rsidR="005140EE" w:rsidRPr="00325428" w:rsidRDefault="005140EE" w:rsidP="00EF4FB5">
            <w:pPr>
              <w:rPr>
                <w:rFonts w:ascii="Arial" w:hAnsi="Arial" w:cs="Arial"/>
                <w:sz w:val="18"/>
                <w:szCs w:val="18"/>
              </w:rPr>
            </w:pPr>
            <w:r w:rsidRPr="00325428">
              <w:rPr>
                <w:rFonts w:ascii="Arial" w:hAnsi="Arial" w:cs="Arial"/>
                <w:sz w:val="18"/>
                <w:szCs w:val="18"/>
              </w:rPr>
              <w:t xml:space="preserve">013 </w:t>
            </w:r>
            <w:r w:rsidR="00BD1B26" w:rsidRPr="00325428">
              <w:rPr>
                <w:rFonts w:ascii="Arial" w:hAnsi="Arial" w:cs="Arial"/>
                <w:sz w:val="18"/>
                <w:szCs w:val="18"/>
              </w:rPr>
              <w:t>– Atténuations</w:t>
            </w:r>
            <w:r w:rsidRPr="00325428">
              <w:rPr>
                <w:rFonts w:ascii="Arial" w:hAnsi="Arial" w:cs="Arial"/>
                <w:sz w:val="18"/>
                <w:szCs w:val="18"/>
              </w:rPr>
              <w:t xml:space="preserve"> de charges</w:t>
            </w:r>
          </w:p>
        </w:tc>
        <w:tc>
          <w:tcPr>
            <w:tcW w:w="1114" w:type="dxa"/>
            <w:vAlign w:val="center"/>
          </w:tcPr>
          <w:p w:rsidR="005140EE" w:rsidRPr="00325428" w:rsidRDefault="009116CE" w:rsidP="007C37A8">
            <w:pPr>
              <w:jc w:val="right"/>
              <w:rPr>
                <w:rFonts w:ascii="Arial" w:hAnsi="Arial" w:cs="Arial"/>
                <w:sz w:val="18"/>
                <w:szCs w:val="18"/>
              </w:rPr>
            </w:pPr>
            <w:r w:rsidRPr="00325428">
              <w:rPr>
                <w:rFonts w:ascii="Arial" w:hAnsi="Arial" w:cs="Arial"/>
                <w:sz w:val="18"/>
                <w:szCs w:val="18"/>
              </w:rPr>
              <w:t>185</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219</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500</w:t>
            </w:r>
          </w:p>
        </w:tc>
        <w:tc>
          <w:tcPr>
            <w:tcW w:w="1113" w:type="dxa"/>
            <w:vAlign w:val="center"/>
          </w:tcPr>
          <w:p w:rsidR="005140EE" w:rsidRPr="00325428" w:rsidRDefault="000A2E42" w:rsidP="000A2E42">
            <w:pPr>
              <w:jc w:val="right"/>
              <w:rPr>
                <w:rFonts w:ascii="Arial" w:hAnsi="Arial" w:cs="Arial"/>
                <w:sz w:val="18"/>
                <w:szCs w:val="18"/>
              </w:rPr>
            </w:pPr>
            <w:r>
              <w:rPr>
                <w:rFonts w:ascii="Arial" w:hAnsi="Arial" w:cs="Arial"/>
                <w:sz w:val="18"/>
                <w:szCs w:val="18"/>
              </w:rPr>
              <w:t>170,3 %</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128,8</w:t>
            </w:r>
            <w:r w:rsidR="00444713" w:rsidRPr="00325428">
              <w:rPr>
                <w:rFonts w:ascii="Arial" w:hAnsi="Arial" w:cs="Arial"/>
                <w:sz w:val="18"/>
                <w:szCs w:val="18"/>
              </w:rPr>
              <w:t xml:space="preserve"> %</w:t>
            </w:r>
          </w:p>
        </w:tc>
      </w:tr>
      <w:tr w:rsidR="00325428" w:rsidRPr="00325428" w:rsidTr="005140EE">
        <w:trPr>
          <w:trHeight w:val="363"/>
        </w:trPr>
        <w:tc>
          <w:tcPr>
            <w:tcW w:w="3666" w:type="dxa"/>
            <w:vAlign w:val="center"/>
          </w:tcPr>
          <w:p w:rsidR="005140EE" w:rsidRPr="00325428" w:rsidRDefault="00BD1B26" w:rsidP="00EF4FB5">
            <w:pPr>
              <w:rPr>
                <w:rFonts w:ascii="Arial" w:hAnsi="Arial" w:cs="Arial"/>
                <w:sz w:val="18"/>
                <w:szCs w:val="18"/>
              </w:rPr>
            </w:pPr>
            <w:r w:rsidRPr="00325428">
              <w:rPr>
                <w:rFonts w:ascii="Arial" w:hAnsi="Arial" w:cs="Arial"/>
                <w:sz w:val="18"/>
                <w:szCs w:val="18"/>
              </w:rPr>
              <w:t>70 – Produits</w:t>
            </w:r>
            <w:r w:rsidR="005140EE" w:rsidRPr="00325428">
              <w:rPr>
                <w:rFonts w:ascii="Arial" w:hAnsi="Arial" w:cs="Arial"/>
                <w:sz w:val="18"/>
                <w:szCs w:val="18"/>
              </w:rPr>
              <w:t xml:space="preserve"> des services</w:t>
            </w:r>
          </w:p>
        </w:tc>
        <w:tc>
          <w:tcPr>
            <w:tcW w:w="1114"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3 391</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2 866</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3 192</w:t>
            </w:r>
          </w:p>
        </w:tc>
        <w:tc>
          <w:tcPr>
            <w:tcW w:w="1113" w:type="dxa"/>
            <w:vAlign w:val="center"/>
          </w:tcPr>
          <w:p w:rsidR="005140EE" w:rsidRPr="00325428" w:rsidRDefault="00444713" w:rsidP="00EF4FB5">
            <w:pPr>
              <w:jc w:val="right"/>
              <w:rPr>
                <w:rFonts w:ascii="Arial" w:hAnsi="Arial" w:cs="Arial"/>
                <w:sz w:val="18"/>
                <w:szCs w:val="18"/>
              </w:rPr>
            </w:pPr>
            <w:r w:rsidRPr="00325428">
              <w:rPr>
                <w:rFonts w:ascii="Arial" w:hAnsi="Arial" w:cs="Arial"/>
                <w:sz w:val="18"/>
                <w:szCs w:val="18"/>
              </w:rPr>
              <w:t>-</w:t>
            </w:r>
            <w:r w:rsidR="000A2E42">
              <w:rPr>
                <w:rFonts w:ascii="Arial" w:hAnsi="Arial" w:cs="Arial"/>
                <w:sz w:val="18"/>
                <w:szCs w:val="18"/>
              </w:rPr>
              <w:t xml:space="preserve"> 5,9</w:t>
            </w:r>
            <w:r w:rsidR="001F02BE" w:rsidRPr="00325428">
              <w:rPr>
                <w:rFonts w:ascii="Arial" w:hAnsi="Arial" w:cs="Arial"/>
                <w:sz w:val="18"/>
                <w:szCs w:val="18"/>
              </w:rPr>
              <w:t xml:space="preserve"> </w:t>
            </w:r>
            <w:r w:rsidRPr="00325428">
              <w:rPr>
                <w:rFonts w:ascii="Arial" w:hAnsi="Arial" w:cs="Arial"/>
                <w:sz w:val="18"/>
                <w:szCs w:val="18"/>
              </w:rPr>
              <w:t>%</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11,4</w:t>
            </w:r>
            <w:r w:rsidR="001F02BE" w:rsidRPr="00325428">
              <w:rPr>
                <w:rFonts w:ascii="Arial" w:hAnsi="Arial" w:cs="Arial"/>
                <w:sz w:val="18"/>
                <w:szCs w:val="18"/>
              </w:rPr>
              <w:t xml:space="preserve"> </w:t>
            </w:r>
            <w:r w:rsidR="00444713" w:rsidRPr="00325428">
              <w:rPr>
                <w:rFonts w:ascii="Arial" w:hAnsi="Arial" w:cs="Arial"/>
                <w:sz w:val="18"/>
                <w:szCs w:val="18"/>
              </w:rPr>
              <w:t>%</w:t>
            </w:r>
          </w:p>
        </w:tc>
      </w:tr>
      <w:tr w:rsidR="00325428" w:rsidRPr="00325428" w:rsidTr="005140EE">
        <w:trPr>
          <w:trHeight w:val="363"/>
        </w:trPr>
        <w:tc>
          <w:tcPr>
            <w:tcW w:w="3666" w:type="dxa"/>
            <w:vAlign w:val="center"/>
          </w:tcPr>
          <w:p w:rsidR="005140EE" w:rsidRPr="00325428" w:rsidRDefault="005140EE" w:rsidP="00EF4FB5">
            <w:pPr>
              <w:rPr>
                <w:rFonts w:ascii="Arial" w:hAnsi="Arial" w:cs="Arial"/>
                <w:sz w:val="18"/>
                <w:szCs w:val="18"/>
              </w:rPr>
            </w:pPr>
            <w:r w:rsidRPr="00325428">
              <w:rPr>
                <w:rFonts w:ascii="Arial" w:hAnsi="Arial" w:cs="Arial"/>
                <w:sz w:val="18"/>
                <w:szCs w:val="18"/>
              </w:rPr>
              <w:t>73 – Impôts et taxes</w:t>
            </w:r>
          </w:p>
        </w:tc>
        <w:tc>
          <w:tcPr>
            <w:tcW w:w="1114"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33 597</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33 729</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34 691</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3,3</w:t>
            </w:r>
            <w:r w:rsidR="001F02BE" w:rsidRPr="00325428">
              <w:rPr>
                <w:rFonts w:ascii="Arial" w:hAnsi="Arial" w:cs="Arial"/>
                <w:sz w:val="18"/>
                <w:szCs w:val="18"/>
              </w:rPr>
              <w:t xml:space="preserve"> %</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2,9</w:t>
            </w:r>
            <w:r w:rsidR="001F02BE" w:rsidRPr="00325428">
              <w:rPr>
                <w:rFonts w:ascii="Arial" w:hAnsi="Arial" w:cs="Arial"/>
                <w:sz w:val="18"/>
                <w:szCs w:val="18"/>
              </w:rPr>
              <w:t xml:space="preserve"> %</w:t>
            </w:r>
          </w:p>
        </w:tc>
      </w:tr>
      <w:tr w:rsidR="00325428" w:rsidRPr="00325428" w:rsidTr="005140EE">
        <w:trPr>
          <w:trHeight w:val="363"/>
        </w:trPr>
        <w:tc>
          <w:tcPr>
            <w:tcW w:w="3666" w:type="dxa"/>
            <w:vAlign w:val="center"/>
          </w:tcPr>
          <w:p w:rsidR="005140EE" w:rsidRPr="00325428" w:rsidRDefault="005140EE" w:rsidP="00EF4FB5">
            <w:pPr>
              <w:rPr>
                <w:rFonts w:ascii="Arial" w:hAnsi="Arial" w:cs="Arial"/>
                <w:sz w:val="18"/>
                <w:szCs w:val="18"/>
              </w:rPr>
            </w:pPr>
            <w:r w:rsidRPr="00325428">
              <w:rPr>
                <w:rFonts w:ascii="Arial" w:hAnsi="Arial" w:cs="Arial"/>
                <w:sz w:val="18"/>
                <w:szCs w:val="18"/>
              </w:rPr>
              <w:t xml:space="preserve">74 </w:t>
            </w:r>
            <w:r w:rsidR="00BD1B26" w:rsidRPr="00325428">
              <w:rPr>
                <w:rFonts w:ascii="Arial" w:hAnsi="Arial" w:cs="Arial"/>
                <w:sz w:val="18"/>
                <w:szCs w:val="18"/>
              </w:rPr>
              <w:t>– Dotations</w:t>
            </w:r>
            <w:r w:rsidRPr="00325428">
              <w:rPr>
                <w:rFonts w:ascii="Arial" w:hAnsi="Arial" w:cs="Arial"/>
                <w:sz w:val="18"/>
                <w:szCs w:val="18"/>
              </w:rPr>
              <w:t xml:space="preserve"> et participations</w:t>
            </w:r>
          </w:p>
        </w:tc>
        <w:tc>
          <w:tcPr>
            <w:tcW w:w="1114" w:type="dxa"/>
            <w:vAlign w:val="center"/>
          </w:tcPr>
          <w:p w:rsidR="005140EE" w:rsidRPr="00325428" w:rsidRDefault="000A2E42" w:rsidP="00240A0F">
            <w:pPr>
              <w:jc w:val="right"/>
              <w:rPr>
                <w:rFonts w:ascii="Arial" w:hAnsi="Arial" w:cs="Arial"/>
                <w:sz w:val="18"/>
                <w:szCs w:val="18"/>
              </w:rPr>
            </w:pPr>
            <w:r>
              <w:rPr>
                <w:rFonts w:ascii="Arial" w:hAnsi="Arial" w:cs="Arial"/>
                <w:sz w:val="18"/>
                <w:szCs w:val="18"/>
              </w:rPr>
              <w:t>6 482</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7 263</w:t>
            </w:r>
          </w:p>
        </w:tc>
        <w:tc>
          <w:tcPr>
            <w:tcW w:w="1113" w:type="dxa"/>
            <w:vAlign w:val="center"/>
          </w:tcPr>
          <w:p w:rsidR="005140EE" w:rsidRPr="00325428" w:rsidRDefault="000A2E42" w:rsidP="00240A0F">
            <w:pPr>
              <w:jc w:val="right"/>
              <w:rPr>
                <w:rFonts w:ascii="Arial" w:hAnsi="Arial" w:cs="Arial"/>
                <w:sz w:val="18"/>
                <w:szCs w:val="18"/>
              </w:rPr>
            </w:pPr>
            <w:r>
              <w:rPr>
                <w:rFonts w:ascii="Arial" w:hAnsi="Arial" w:cs="Arial"/>
                <w:sz w:val="18"/>
                <w:szCs w:val="18"/>
              </w:rPr>
              <w:t>6 644</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2,5</w:t>
            </w:r>
            <w:r w:rsidR="001F02BE" w:rsidRPr="00325428">
              <w:rPr>
                <w:rFonts w:ascii="Arial" w:hAnsi="Arial" w:cs="Arial"/>
                <w:sz w:val="18"/>
                <w:szCs w:val="18"/>
              </w:rPr>
              <w:t xml:space="preserve"> %</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- 8,5</w:t>
            </w:r>
            <w:r w:rsidR="001F02BE" w:rsidRPr="00325428">
              <w:rPr>
                <w:rFonts w:ascii="Arial" w:hAnsi="Arial" w:cs="Arial"/>
                <w:sz w:val="18"/>
                <w:szCs w:val="18"/>
              </w:rPr>
              <w:t xml:space="preserve"> %</w:t>
            </w:r>
          </w:p>
        </w:tc>
      </w:tr>
      <w:tr w:rsidR="00325428" w:rsidRPr="00325428" w:rsidTr="005140EE">
        <w:trPr>
          <w:trHeight w:val="363"/>
        </w:trPr>
        <w:tc>
          <w:tcPr>
            <w:tcW w:w="3666" w:type="dxa"/>
            <w:vAlign w:val="center"/>
          </w:tcPr>
          <w:p w:rsidR="005140EE" w:rsidRPr="00325428" w:rsidRDefault="005140EE" w:rsidP="00EF4FB5">
            <w:pPr>
              <w:rPr>
                <w:rFonts w:ascii="Arial" w:hAnsi="Arial" w:cs="Arial"/>
                <w:sz w:val="18"/>
                <w:szCs w:val="18"/>
              </w:rPr>
            </w:pPr>
            <w:r w:rsidRPr="00325428">
              <w:rPr>
                <w:rFonts w:ascii="Arial" w:hAnsi="Arial" w:cs="Arial"/>
                <w:sz w:val="18"/>
                <w:szCs w:val="18"/>
              </w:rPr>
              <w:t xml:space="preserve">75 </w:t>
            </w:r>
            <w:r w:rsidR="00BD1B26" w:rsidRPr="00325428">
              <w:rPr>
                <w:rFonts w:ascii="Arial" w:hAnsi="Arial" w:cs="Arial"/>
                <w:sz w:val="18"/>
                <w:szCs w:val="18"/>
              </w:rPr>
              <w:t xml:space="preserve">– Autres </w:t>
            </w:r>
            <w:r w:rsidRPr="00325428">
              <w:rPr>
                <w:rFonts w:ascii="Arial" w:hAnsi="Arial" w:cs="Arial"/>
                <w:sz w:val="18"/>
                <w:szCs w:val="18"/>
              </w:rPr>
              <w:t>produits de gestion courante</w:t>
            </w:r>
          </w:p>
        </w:tc>
        <w:tc>
          <w:tcPr>
            <w:tcW w:w="1114"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718</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815</w:t>
            </w:r>
          </w:p>
        </w:tc>
        <w:tc>
          <w:tcPr>
            <w:tcW w:w="1113" w:type="dxa"/>
            <w:vAlign w:val="center"/>
          </w:tcPr>
          <w:p w:rsidR="005140EE" w:rsidRPr="00325428" w:rsidRDefault="000A2E42" w:rsidP="00240A0F">
            <w:pPr>
              <w:jc w:val="right"/>
              <w:rPr>
                <w:rFonts w:ascii="Arial" w:hAnsi="Arial" w:cs="Arial"/>
                <w:sz w:val="18"/>
                <w:szCs w:val="18"/>
              </w:rPr>
            </w:pPr>
            <w:r>
              <w:rPr>
                <w:rFonts w:ascii="Arial" w:hAnsi="Arial" w:cs="Arial"/>
                <w:sz w:val="18"/>
                <w:szCs w:val="18"/>
              </w:rPr>
              <w:t>641</w:t>
            </w:r>
          </w:p>
        </w:tc>
        <w:tc>
          <w:tcPr>
            <w:tcW w:w="1113" w:type="dxa"/>
            <w:vAlign w:val="center"/>
          </w:tcPr>
          <w:p w:rsidR="005140EE" w:rsidRPr="00325428" w:rsidRDefault="00E655D7" w:rsidP="00EF4FB5">
            <w:pPr>
              <w:jc w:val="right"/>
              <w:rPr>
                <w:rFonts w:ascii="Arial" w:hAnsi="Arial" w:cs="Arial"/>
                <w:sz w:val="18"/>
                <w:szCs w:val="18"/>
              </w:rPr>
            </w:pPr>
            <w:r w:rsidRPr="00325428">
              <w:rPr>
                <w:rFonts w:ascii="Arial" w:hAnsi="Arial" w:cs="Arial"/>
                <w:sz w:val="18"/>
                <w:szCs w:val="18"/>
              </w:rPr>
              <w:t>- 1</w:t>
            </w:r>
            <w:r w:rsidR="000A2E42">
              <w:rPr>
                <w:rFonts w:ascii="Arial" w:hAnsi="Arial" w:cs="Arial"/>
                <w:sz w:val="18"/>
                <w:szCs w:val="18"/>
              </w:rPr>
              <w:t>0</w:t>
            </w:r>
            <w:r w:rsidRPr="00325428">
              <w:rPr>
                <w:rFonts w:ascii="Arial" w:hAnsi="Arial" w:cs="Arial"/>
                <w:sz w:val="18"/>
                <w:szCs w:val="18"/>
              </w:rPr>
              <w:t>,8</w:t>
            </w:r>
            <w:r w:rsidR="001F02BE" w:rsidRPr="00325428">
              <w:rPr>
                <w:rFonts w:ascii="Arial" w:hAnsi="Arial" w:cs="Arial"/>
                <w:sz w:val="18"/>
                <w:szCs w:val="18"/>
              </w:rPr>
              <w:t xml:space="preserve"> %</w:t>
            </w:r>
          </w:p>
        </w:tc>
        <w:tc>
          <w:tcPr>
            <w:tcW w:w="1113" w:type="dxa"/>
            <w:vAlign w:val="center"/>
          </w:tcPr>
          <w:p w:rsidR="005140EE" w:rsidRPr="00325428" w:rsidRDefault="000A2E42" w:rsidP="00EF4FB5">
            <w:pPr>
              <w:jc w:val="right"/>
              <w:rPr>
                <w:rFonts w:ascii="Arial" w:hAnsi="Arial" w:cs="Arial"/>
                <w:sz w:val="18"/>
                <w:szCs w:val="18"/>
              </w:rPr>
            </w:pPr>
            <w:r>
              <w:rPr>
                <w:rFonts w:ascii="Arial" w:hAnsi="Arial" w:cs="Arial"/>
                <w:sz w:val="18"/>
                <w:szCs w:val="18"/>
              </w:rPr>
              <w:t>- 21,3</w:t>
            </w:r>
            <w:r w:rsidR="001F02BE" w:rsidRPr="00325428">
              <w:rPr>
                <w:rFonts w:ascii="Arial" w:hAnsi="Arial" w:cs="Arial"/>
                <w:sz w:val="18"/>
                <w:szCs w:val="18"/>
              </w:rPr>
              <w:t xml:space="preserve"> %</w:t>
            </w:r>
          </w:p>
        </w:tc>
      </w:tr>
      <w:tr w:rsidR="00325428" w:rsidRPr="00325428" w:rsidTr="005140EE">
        <w:trPr>
          <w:trHeight w:val="363"/>
        </w:trPr>
        <w:tc>
          <w:tcPr>
            <w:tcW w:w="3666" w:type="dxa"/>
            <w:vAlign w:val="center"/>
          </w:tcPr>
          <w:p w:rsidR="005140EE" w:rsidRPr="00325428" w:rsidRDefault="00596552" w:rsidP="00EF4FB5">
            <w:pPr>
              <w:rPr>
                <w:rFonts w:ascii="Arial" w:hAnsi="Arial" w:cs="Arial"/>
                <w:sz w:val="18"/>
                <w:szCs w:val="18"/>
              </w:rPr>
            </w:pPr>
            <w:r>
              <w:rPr>
                <w:rFonts w:ascii="Arial" w:hAnsi="Arial" w:cs="Arial"/>
                <w:sz w:val="18"/>
                <w:szCs w:val="18"/>
              </w:rPr>
              <w:t xml:space="preserve">76 et </w:t>
            </w:r>
            <w:r w:rsidR="005140EE" w:rsidRPr="00325428">
              <w:rPr>
                <w:rFonts w:ascii="Arial" w:hAnsi="Arial" w:cs="Arial"/>
                <w:sz w:val="18"/>
                <w:szCs w:val="18"/>
              </w:rPr>
              <w:t xml:space="preserve">77 </w:t>
            </w:r>
            <w:r w:rsidR="00BD1B26" w:rsidRPr="00325428">
              <w:rPr>
                <w:rFonts w:ascii="Arial" w:hAnsi="Arial" w:cs="Arial"/>
                <w:sz w:val="18"/>
                <w:szCs w:val="18"/>
              </w:rPr>
              <w:t>– Produits</w:t>
            </w:r>
            <w:r w:rsidR="005140EE" w:rsidRPr="00325428">
              <w:rPr>
                <w:rFonts w:ascii="Arial" w:hAnsi="Arial" w:cs="Arial"/>
                <w:sz w:val="18"/>
                <w:szCs w:val="18"/>
              </w:rPr>
              <w:t xml:space="preserve"> exceptionnels</w:t>
            </w:r>
          </w:p>
        </w:tc>
        <w:tc>
          <w:tcPr>
            <w:tcW w:w="1114"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1</w:t>
            </w:r>
          </w:p>
        </w:tc>
        <w:tc>
          <w:tcPr>
            <w:tcW w:w="1113"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8</w:t>
            </w:r>
          </w:p>
        </w:tc>
        <w:tc>
          <w:tcPr>
            <w:tcW w:w="1113" w:type="dxa"/>
            <w:vAlign w:val="center"/>
          </w:tcPr>
          <w:p w:rsidR="005140EE" w:rsidRPr="00325428" w:rsidRDefault="00240A0F" w:rsidP="00EF4FB5">
            <w:pPr>
              <w:jc w:val="right"/>
              <w:rPr>
                <w:rFonts w:ascii="Arial" w:hAnsi="Arial" w:cs="Arial"/>
                <w:sz w:val="18"/>
                <w:szCs w:val="18"/>
              </w:rPr>
            </w:pPr>
            <w:r w:rsidRPr="00325428">
              <w:rPr>
                <w:rFonts w:ascii="Arial" w:hAnsi="Arial" w:cs="Arial"/>
                <w:sz w:val="18"/>
                <w:szCs w:val="18"/>
              </w:rPr>
              <w:t>1</w:t>
            </w:r>
          </w:p>
        </w:tc>
        <w:tc>
          <w:tcPr>
            <w:tcW w:w="1113"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17,9</w:t>
            </w:r>
            <w:r w:rsidR="001F02BE" w:rsidRPr="00325428">
              <w:rPr>
                <w:rFonts w:ascii="Arial" w:hAnsi="Arial" w:cs="Arial"/>
                <w:sz w:val="18"/>
                <w:szCs w:val="18"/>
              </w:rPr>
              <w:t xml:space="preserve"> %</w:t>
            </w:r>
          </w:p>
        </w:tc>
        <w:tc>
          <w:tcPr>
            <w:tcW w:w="1113" w:type="dxa"/>
            <w:vAlign w:val="center"/>
          </w:tcPr>
          <w:p w:rsidR="005140EE" w:rsidRPr="00325428" w:rsidRDefault="00E655D7" w:rsidP="00596552">
            <w:pPr>
              <w:jc w:val="right"/>
              <w:rPr>
                <w:rFonts w:ascii="Arial" w:hAnsi="Arial" w:cs="Arial"/>
                <w:sz w:val="18"/>
                <w:szCs w:val="18"/>
              </w:rPr>
            </w:pPr>
            <w:r w:rsidRPr="00325428">
              <w:rPr>
                <w:rFonts w:ascii="Arial" w:hAnsi="Arial" w:cs="Arial"/>
                <w:sz w:val="18"/>
                <w:szCs w:val="18"/>
              </w:rPr>
              <w:t>- 8</w:t>
            </w:r>
            <w:r w:rsidR="00596552">
              <w:rPr>
                <w:rFonts w:ascii="Arial" w:hAnsi="Arial" w:cs="Arial"/>
                <w:sz w:val="18"/>
                <w:szCs w:val="18"/>
              </w:rPr>
              <w:t>4</w:t>
            </w:r>
            <w:r w:rsidRPr="00325428">
              <w:rPr>
                <w:rFonts w:ascii="Arial" w:hAnsi="Arial" w:cs="Arial"/>
                <w:sz w:val="18"/>
                <w:szCs w:val="18"/>
              </w:rPr>
              <w:t>,4</w:t>
            </w:r>
            <w:r w:rsidR="001F02BE" w:rsidRPr="00325428">
              <w:rPr>
                <w:rFonts w:ascii="Arial" w:hAnsi="Arial" w:cs="Arial"/>
                <w:sz w:val="18"/>
                <w:szCs w:val="18"/>
              </w:rPr>
              <w:t xml:space="preserve"> %</w:t>
            </w:r>
          </w:p>
        </w:tc>
      </w:tr>
      <w:tr w:rsidR="00596552" w:rsidRPr="00325428" w:rsidTr="005140EE">
        <w:trPr>
          <w:trHeight w:val="363"/>
        </w:trPr>
        <w:tc>
          <w:tcPr>
            <w:tcW w:w="3666" w:type="dxa"/>
            <w:vAlign w:val="center"/>
          </w:tcPr>
          <w:p w:rsidR="00596552" w:rsidRPr="00325428" w:rsidRDefault="00596552" w:rsidP="00596552">
            <w:pPr>
              <w:rPr>
                <w:rFonts w:ascii="Arial" w:hAnsi="Arial" w:cs="Arial"/>
                <w:sz w:val="18"/>
                <w:szCs w:val="18"/>
              </w:rPr>
            </w:pPr>
            <w:r>
              <w:rPr>
                <w:rFonts w:ascii="Arial" w:hAnsi="Arial" w:cs="Arial"/>
                <w:sz w:val="18"/>
                <w:szCs w:val="18"/>
              </w:rPr>
              <w:t>78 – Reprises sur provisions</w:t>
            </w:r>
          </w:p>
        </w:tc>
        <w:tc>
          <w:tcPr>
            <w:tcW w:w="1114" w:type="dxa"/>
            <w:vAlign w:val="center"/>
          </w:tcPr>
          <w:p w:rsidR="00596552" w:rsidRPr="00325428" w:rsidRDefault="00596552" w:rsidP="00240A0F">
            <w:pPr>
              <w:jc w:val="right"/>
              <w:rPr>
                <w:rFonts w:ascii="Arial" w:hAnsi="Arial" w:cs="Arial"/>
                <w:sz w:val="18"/>
                <w:szCs w:val="18"/>
              </w:rPr>
            </w:pPr>
            <w:r>
              <w:rPr>
                <w:rFonts w:ascii="Arial" w:hAnsi="Arial" w:cs="Arial"/>
                <w:sz w:val="18"/>
                <w:szCs w:val="18"/>
              </w:rPr>
              <w:t>0</w:t>
            </w:r>
          </w:p>
        </w:tc>
        <w:tc>
          <w:tcPr>
            <w:tcW w:w="1113" w:type="dxa"/>
            <w:vAlign w:val="center"/>
          </w:tcPr>
          <w:p w:rsidR="00596552" w:rsidRPr="00325428" w:rsidRDefault="00596552" w:rsidP="00EF4FB5">
            <w:pPr>
              <w:jc w:val="right"/>
              <w:rPr>
                <w:rFonts w:ascii="Arial" w:hAnsi="Arial" w:cs="Arial"/>
                <w:sz w:val="18"/>
                <w:szCs w:val="18"/>
              </w:rPr>
            </w:pPr>
            <w:r>
              <w:rPr>
                <w:rFonts w:ascii="Arial" w:hAnsi="Arial" w:cs="Arial"/>
                <w:sz w:val="18"/>
                <w:szCs w:val="18"/>
              </w:rPr>
              <w:t>0</w:t>
            </w:r>
          </w:p>
        </w:tc>
        <w:tc>
          <w:tcPr>
            <w:tcW w:w="1113" w:type="dxa"/>
            <w:vAlign w:val="center"/>
          </w:tcPr>
          <w:p w:rsidR="00596552" w:rsidRPr="00325428" w:rsidRDefault="00596552" w:rsidP="00596552">
            <w:pPr>
              <w:jc w:val="right"/>
              <w:rPr>
                <w:rFonts w:ascii="Arial" w:hAnsi="Arial" w:cs="Arial"/>
                <w:sz w:val="18"/>
                <w:szCs w:val="18"/>
              </w:rPr>
            </w:pPr>
            <w:r>
              <w:rPr>
                <w:rFonts w:ascii="Arial" w:hAnsi="Arial" w:cs="Arial"/>
                <w:sz w:val="18"/>
                <w:szCs w:val="18"/>
              </w:rPr>
              <w:t>1 200</w:t>
            </w:r>
          </w:p>
        </w:tc>
        <w:tc>
          <w:tcPr>
            <w:tcW w:w="1113" w:type="dxa"/>
            <w:vAlign w:val="center"/>
          </w:tcPr>
          <w:p w:rsidR="00596552" w:rsidRPr="00325428" w:rsidRDefault="00596552" w:rsidP="00596552">
            <w:pPr>
              <w:jc w:val="center"/>
              <w:rPr>
                <w:rFonts w:ascii="Arial" w:hAnsi="Arial" w:cs="Arial"/>
                <w:sz w:val="18"/>
                <w:szCs w:val="18"/>
              </w:rPr>
            </w:pPr>
            <w:r>
              <w:rPr>
                <w:rFonts w:ascii="Arial" w:hAnsi="Arial" w:cs="Arial"/>
                <w:sz w:val="18"/>
                <w:szCs w:val="18"/>
              </w:rPr>
              <w:t>-</w:t>
            </w:r>
          </w:p>
        </w:tc>
        <w:tc>
          <w:tcPr>
            <w:tcW w:w="1113" w:type="dxa"/>
            <w:vAlign w:val="center"/>
          </w:tcPr>
          <w:p w:rsidR="00596552" w:rsidRPr="00325428" w:rsidRDefault="00596552" w:rsidP="00596552">
            <w:pPr>
              <w:jc w:val="center"/>
              <w:rPr>
                <w:rFonts w:ascii="Arial" w:hAnsi="Arial" w:cs="Arial"/>
                <w:sz w:val="18"/>
                <w:szCs w:val="18"/>
              </w:rPr>
            </w:pPr>
            <w:r>
              <w:rPr>
                <w:rFonts w:ascii="Arial" w:hAnsi="Arial" w:cs="Arial"/>
                <w:sz w:val="18"/>
                <w:szCs w:val="18"/>
              </w:rPr>
              <w:t>-</w:t>
            </w:r>
          </w:p>
        </w:tc>
      </w:tr>
      <w:tr w:rsidR="00325428" w:rsidRPr="00325428" w:rsidTr="005140EE">
        <w:trPr>
          <w:trHeight w:val="363"/>
        </w:trPr>
        <w:tc>
          <w:tcPr>
            <w:tcW w:w="3666" w:type="dxa"/>
            <w:vAlign w:val="center"/>
          </w:tcPr>
          <w:p w:rsidR="005140EE" w:rsidRPr="00325428" w:rsidRDefault="005140EE" w:rsidP="00EF4FB5">
            <w:pPr>
              <w:rPr>
                <w:rFonts w:ascii="Arial" w:hAnsi="Arial" w:cs="Arial"/>
                <w:sz w:val="18"/>
                <w:szCs w:val="18"/>
              </w:rPr>
            </w:pPr>
            <w:r w:rsidRPr="00325428">
              <w:rPr>
                <w:rFonts w:ascii="Arial" w:hAnsi="Arial" w:cs="Arial"/>
                <w:sz w:val="18"/>
                <w:szCs w:val="18"/>
              </w:rPr>
              <w:t>Recettes réelles de fonctionnement</w:t>
            </w:r>
          </w:p>
        </w:tc>
        <w:tc>
          <w:tcPr>
            <w:tcW w:w="1114" w:type="dxa"/>
            <w:vAlign w:val="center"/>
          </w:tcPr>
          <w:p w:rsidR="005140EE" w:rsidRPr="00325428" w:rsidRDefault="00596552" w:rsidP="00240A0F">
            <w:pPr>
              <w:jc w:val="right"/>
              <w:rPr>
                <w:rFonts w:ascii="Arial" w:hAnsi="Arial" w:cs="Arial"/>
                <w:sz w:val="18"/>
                <w:szCs w:val="18"/>
              </w:rPr>
            </w:pPr>
            <w:r>
              <w:rPr>
                <w:rFonts w:ascii="Arial" w:hAnsi="Arial" w:cs="Arial"/>
                <w:sz w:val="18"/>
                <w:szCs w:val="18"/>
              </w:rPr>
              <w:t>44 374</w:t>
            </w:r>
          </w:p>
        </w:tc>
        <w:tc>
          <w:tcPr>
            <w:tcW w:w="1113"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44 899</w:t>
            </w:r>
          </w:p>
        </w:tc>
        <w:tc>
          <w:tcPr>
            <w:tcW w:w="1113" w:type="dxa"/>
            <w:vAlign w:val="center"/>
          </w:tcPr>
          <w:p w:rsidR="005140EE" w:rsidRPr="00325428" w:rsidRDefault="00596552" w:rsidP="00240A0F">
            <w:pPr>
              <w:jc w:val="right"/>
              <w:rPr>
                <w:rFonts w:ascii="Arial" w:hAnsi="Arial" w:cs="Arial"/>
                <w:sz w:val="18"/>
                <w:szCs w:val="18"/>
              </w:rPr>
            </w:pPr>
            <w:r>
              <w:rPr>
                <w:rFonts w:ascii="Arial" w:hAnsi="Arial" w:cs="Arial"/>
                <w:sz w:val="18"/>
                <w:szCs w:val="18"/>
              </w:rPr>
              <w:t>46 869</w:t>
            </w:r>
          </w:p>
        </w:tc>
        <w:tc>
          <w:tcPr>
            <w:tcW w:w="1113"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5,6</w:t>
            </w:r>
            <w:r w:rsidR="001F02BE" w:rsidRPr="00325428">
              <w:rPr>
                <w:rFonts w:ascii="Arial" w:hAnsi="Arial" w:cs="Arial"/>
                <w:sz w:val="18"/>
                <w:szCs w:val="18"/>
              </w:rPr>
              <w:t xml:space="preserve"> %</w:t>
            </w:r>
          </w:p>
        </w:tc>
        <w:tc>
          <w:tcPr>
            <w:tcW w:w="1113" w:type="dxa"/>
            <w:vAlign w:val="center"/>
          </w:tcPr>
          <w:p w:rsidR="005140EE" w:rsidRPr="00325428" w:rsidRDefault="00596552" w:rsidP="00EF4FB5">
            <w:pPr>
              <w:jc w:val="right"/>
              <w:rPr>
                <w:rFonts w:ascii="Arial" w:hAnsi="Arial" w:cs="Arial"/>
                <w:sz w:val="18"/>
                <w:szCs w:val="18"/>
              </w:rPr>
            </w:pPr>
            <w:r>
              <w:rPr>
                <w:rFonts w:ascii="Arial" w:hAnsi="Arial" w:cs="Arial"/>
                <w:sz w:val="18"/>
                <w:szCs w:val="18"/>
              </w:rPr>
              <w:t>4,4</w:t>
            </w:r>
            <w:r w:rsidR="001F02BE" w:rsidRPr="00325428">
              <w:rPr>
                <w:rFonts w:ascii="Arial" w:hAnsi="Arial" w:cs="Arial"/>
                <w:sz w:val="18"/>
                <w:szCs w:val="18"/>
              </w:rPr>
              <w:t xml:space="preserve"> %</w:t>
            </w:r>
          </w:p>
        </w:tc>
      </w:tr>
    </w:tbl>
    <w:p w:rsidR="00832976" w:rsidRPr="00325428" w:rsidRDefault="00832976" w:rsidP="00EF4FB5">
      <w:pPr>
        <w:ind w:right="-284"/>
        <w:jc w:val="both"/>
        <w:rPr>
          <w:rFonts w:ascii="Arial" w:hAnsi="Arial" w:cs="Arial"/>
          <w:b/>
          <w:sz w:val="22"/>
          <w:szCs w:val="22"/>
        </w:rPr>
      </w:pPr>
    </w:p>
    <w:p w:rsidR="00D12D16" w:rsidRPr="00325428" w:rsidRDefault="00D12D16" w:rsidP="00EF4FB5">
      <w:pPr>
        <w:ind w:right="-284"/>
        <w:jc w:val="both"/>
        <w:rPr>
          <w:rFonts w:ascii="Arial" w:hAnsi="Arial" w:cs="Arial"/>
          <w:b/>
          <w:sz w:val="22"/>
          <w:szCs w:val="22"/>
        </w:rPr>
      </w:pPr>
    </w:p>
    <w:p w:rsidR="009F55D8" w:rsidRPr="00325428" w:rsidRDefault="00E36564" w:rsidP="00EF4FB5">
      <w:pPr>
        <w:ind w:right="-284"/>
        <w:jc w:val="both"/>
        <w:rPr>
          <w:rFonts w:ascii="Arial" w:hAnsi="Arial" w:cs="Arial"/>
          <w:b/>
          <w:sz w:val="22"/>
          <w:szCs w:val="22"/>
        </w:rPr>
      </w:pPr>
      <w:r w:rsidRPr="00325428">
        <w:rPr>
          <w:rFonts w:ascii="Arial" w:hAnsi="Arial" w:cs="Arial"/>
          <w:b/>
          <w:sz w:val="22"/>
          <w:szCs w:val="22"/>
        </w:rPr>
        <w:t>Impôts et taxes</w:t>
      </w:r>
    </w:p>
    <w:p w:rsidR="009F55D8" w:rsidRPr="00325428" w:rsidRDefault="009F55D8"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7C37A8">
        <w:trPr>
          <w:trHeight w:val="374"/>
        </w:trPr>
        <w:tc>
          <w:tcPr>
            <w:tcW w:w="3666" w:type="dxa"/>
            <w:tcBorders>
              <w:top w:val="nil"/>
              <w:left w:val="nil"/>
            </w:tcBorders>
            <w:vAlign w:val="center"/>
          </w:tcPr>
          <w:p w:rsidR="00E36564" w:rsidRPr="00325428" w:rsidRDefault="00E36564" w:rsidP="007C37A8">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E36564" w:rsidRPr="00325428" w:rsidRDefault="00E36564" w:rsidP="007C37A8">
            <w:pPr>
              <w:jc w:val="center"/>
              <w:rPr>
                <w:rFonts w:ascii="Arial" w:hAnsi="Arial" w:cs="Arial"/>
                <w:sz w:val="18"/>
                <w:szCs w:val="18"/>
              </w:rPr>
            </w:pPr>
            <w:r w:rsidRPr="00325428">
              <w:rPr>
                <w:rFonts w:ascii="Arial" w:hAnsi="Arial" w:cs="Arial"/>
                <w:sz w:val="18"/>
                <w:szCs w:val="18"/>
              </w:rPr>
              <w:t>BP 20</w:t>
            </w:r>
            <w:r w:rsidR="004F515E" w:rsidRPr="00325428">
              <w:rPr>
                <w:rFonts w:ascii="Arial" w:hAnsi="Arial" w:cs="Arial"/>
                <w:sz w:val="18"/>
                <w:szCs w:val="18"/>
              </w:rPr>
              <w:t>2</w:t>
            </w:r>
            <w:r w:rsidR="00DD3B35">
              <w:rPr>
                <w:rFonts w:ascii="Arial" w:hAnsi="Arial" w:cs="Arial"/>
                <w:sz w:val="18"/>
                <w:szCs w:val="18"/>
              </w:rPr>
              <w:t>1</w:t>
            </w:r>
          </w:p>
        </w:tc>
        <w:tc>
          <w:tcPr>
            <w:tcW w:w="1113" w:type="dxa"/>
            <w:vAlign w:val="center"/>
          </w:tcPr>
          <w:p w:rsidR="00E36564" w:rsidRPr="00325428" w:rsidRDefault="00E36564" w:rsidP="007C37A8">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E36564" w:rsidRPr="00325428" w:rsidRDefault="00E36564" w:rsidP="007C37A8">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vAlign w:val="center"/>
          </w:tcPr>
          <w:p w:rsidR="00E36564" w:rsidRPr="00325428" w:rsidRDefault="00E36564" w:rsidP="004F515E">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vAlign w:val="center"/>
          </w:tcPr>
          <w:p w:rsidR="00E36564" w:rsidRPr="00325428" w:rsidRDefault="00E36564" w:rsidP="004F515E">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7C37A8">
        <w:trPr>
          <w:trHeight w:val="363"/>
        </w:trPr>
        <w:tc>
          <w:tcPr>
            <w:tcW w:w="3666" w:type="dxa"/>
            <w:vAlign w:val="center"/>
          </w:tcPr>
          <w:p w:rsidR="00E36564" w:rsidRPr="00325428" w:rsidRDefault="00E36564" w:rsidP="001411E9">
            <w:pPr>
              <w:rPr>
                <w:rFonts w:ascii="Arial" w:hAnsi="Arial" w:cs="Arial"/>
                <w:sz w:val="18"/>
                <w:szCs w:val="18"/>
              </w:rPr>
            </w:pPr>
            <w:r w:rsidRPr="00325428">
              <w:rPr>
                <w:rFonts w:ascii="Arial" w:hAnsi="Arial" w:cs="Arial"/>
                <w:sz w:val="18"/>
                <w:szCs w:val="18"/>
              </w:rPr>
              <w:t xml:space="preserve">Taxes foncières </w:t>
            </w:r>
          </w:p>
        </w:tc>
        <w:tc>
          <w:tcPr>
            <w:tcW w:w="1114" w:type="dxa"/>
            <w:vAlign w:val="center"/>
          </w:tcPr>
          <w:p w:rsidR="00E36564" w:rsidRPr="00325428" w:rsidRDefault="00C91070" w:rsidP="007C37A8">
            <w:pPr>
              <w:jc w:val="right"/>
              <w:rPr>
                <w:rFonts w:ascii="Arial" w:hAnsi="Arial" w:cs="Arial"/>
                <w:sz w:val="18"/>
                <w:szCs w:val="18"/>
              </w:rPr>
            </w:pPr>
            <w:r>
              <w:rPr>
                <w:rFonts w:ascii="Arial" w:hAnsi="Arial" w:cs="Arial"/>
                <w:sz w:val="18"/>
                <w:szCs w:val="18"/>
              </w:rPr>
              <w:t>22 702</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22 300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23 566</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w:t>
            </w:r>
            <w:r w:rsidR="00F4439D" w:rsidRPr="00325428">
              <w:rPr>
                <w:rFonts w:ascii="Arial" w:hAnsi="Arial" w:cs="Arial"/>
                <w:sz w:val="18"/>
                <w:szCs w:val="18"/>
              </w:rPr>
              <w:t>,8</w:t>
            </w:r>
            <w:r w:rsidR="00922272" w:rsidRPr="00325428">
              <w:rPr>
                <w:rFonts w:ascii="Arial" w:hAnsi="Arial" w:cs="Arial"/>
                <w:sz w:val="18"/>
                <w:szCs w:val="18"/>
              </w:rPr>
              <w:t xml:space="preserve"> %</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5,7</w:t>
            </w:r>
            <w:r w:rsidR="00E36564"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E36564" w:rsidP="00DB1367">
            <w:pPr>
              <w:rPr>
                <w:rFonts w:ascii="Arial" w:hAnsi="Arial" w:cs="Arial"/>
                <w:sz w:val="18"/>
                <w:szCs w:val="18"/>
              </w:rPr>
            </w:pPr>
            <w:r w:rsidRPr="00325428">
              <w:rPr>
                <w:rFonts w:ascii="Arial" w:hAnsi="Arial" w:cs="Arial"/>
                <w:sz w:val="18"/>
                <w:szCs w:val="18"/>
              </w:rPr>
              <w:t>Attribution de compensation</w:t>
            </w:r>
          </w:p>
        </w:tc>
        <w:tc>
          <w:tcPr>
            <w:tcW w:w="1114" w:type="dxa"/>
            <w:vAlign w:val="center"/>
          </w:tcPr>
          <w:p w:rsidR="00E36564" w:rsidRPr="00325428" w:rsidRDefault="008F516B" w:rsidP="00DB1367">
            <w:pPr>
              <w:jc w:val="right"/>
              <w:rPr>
                <w:rFonts w:ascii="Arial" w:hAnsi="Arial" w:cs="Arial"/>
                <w:sz w:val="18"/>
                <w:szCs w:val="18"/>
              </w:rPr>
            </w:pPr>
            <w:r w:rsidRPr="00325428">
              <w:rPr>
                <w:rFonts w:ascii="Arial" w:hAnsi="Arial" w:cs="Arial"/>
                <w:sz w:val="18"/>
                <w:szCs w:val="18"/>
              </w:rPr>
              <w:t>8 59</w:t>
            </w:r>
            <w:r w:rsidR="00F4439D" w:rsidRPr="00325428">
              <w:rPr>
                <w:rFonts w:ascii="Arial" w:hAnsi="Arial" w:cs="Arial"/>
                <w:sz w:val="18"/>
                <w:szCs w:val="18"/>
              </w:rPr>
              <w:t>4</w:t>
            </w:r>
          </w:p>
        </w:tc>
        <w:tc>
          <w:tcPr>
            <w:tcW w:w="1113" w:type="dxa"/>
            <w:vAlign w:val="center"/>
          </w:tcPr>
          <w:p w:rsidR="00E36564" w:rsidRPr="00325428" w:rsidRDefault="00C00BC3" w:rsidP="00DB1367">
            <w:pPr>
              <w:jc w:val="right"/>
              <w:rPr>
                <w:rFonts w:ascii="Arial" w:hAnsi="Arial" w:cs="Arial"/>
                <w:sz w:val="18"/>
                <w:szCs w:val="18"/>
              </w:rPr>
            </w:pPr>
            <w:r w:rsidRPr="00325428">
              <w:rPr>
                <w:rFonts w:ascii="Arial" w:hAnsi="Arial" w:cs="Arial"/>
                <w:sz w:val="18"/>
                <w:szCs w:val="18"/>
              </w:rPr>
              <w:t>8 594</w:t>
            </w:r>
          </w:p>
        </w:tc>
        <w:tc>
          <w:tcPr>
            <w:tcW w:w="1113" w:type="dxa"/>
            <w:vAlign w:val="center"/>
          </w:tcPr>
          <w:p w:rsidR="00E36564" w:rsidRPr="00325428" w:rsidRDefault="006E5499" w:rsidP="00DB1367">
            <w:pPr>
              <w:jc w:val="right"/>
              <w:rPr>
                <w:rFonts w:ascii="Arial" w:hAnsi="Arial" w:cs="Arial"/>
                <w:sz w:val="18"/>
                <w:szCs w:val="18"/>
              </w:rPr>
            </w:pPr>
            <w:r w:rsidRPr="00325428">
              <w:rPr>
                <w:rFonts w:ascii="Arial" w:hAnsi="Arial" w:cs="Arial"/>
                <w:sz w:val="18"/>
                <w:szCs w:val="18"/>
              </w:rPr>
              <w:t>8 594</w:t>
            </w:r>
          </w:p>
        </w:tc>
        <w:tc>
          <w:tcPr>
            <w:tcW w:w="1113" w:type="dxa"/>
            <w:vAlign w:val="center"/>
          </w:tcPr>
          <w:p w:rsidR="00E36564" w:rsidRPr="00325428" w:rsidRDefault="008F19C6" w:rsidP="008F19C6">
            <w:pPr>
              <w:jc w:val="right"/>
              <w:rPr>
                <w:rFonts w:ascii="Arial" w:hAnsi="Arial" w:cs="Arial"/>
                <w:sz w:val="18"/>
                <w:szCs w:val="18"/>
              </w:rPr>
            </w:pPr>
            <w:r>
              <w:rPr>
                <w:rFonts w:ascii="Arial" w:hAnsi="Arial" w:cs="Arial"/>
                <w:sz w:val="18"/>
                <w:szCs w:val="18"/>
              </w:rPr>
              <w:t>0,0</w:t>
            </w:r>
            <w:r w:rsidRPr="00325428">
              <w:rPr>
                <w:rFonts w:ascii="Arial" w:hAnsi="Arial" w:cs="Arial"/>
                <w:sz w:val="18"/>
                <w:szCs w:val="18"/>
              </w:rPr>
              <w:t xml:space="preserve"> %</w:t>
            </w:r>
          </w:p>
        </w:tc>
        <w:tc>
          <w:tcPr>
            <w:tcW w:w="1113" w:type="dxa"/>
            <w:vAlign w:val="center"/>
          </w:tcPr>
          <w:p w:rsidR="00E36564" w:rsidRPr="00325428" w:rsidRDefault="008F19C6" w:rsidP="008F19C6">
            <w:pPr>
              <w:jc w:val="right"/>
              <w:rPr>
                <w:rFonts w:ascii="Arial" w:hAnsi="Arial" w:cs="Arial"/>
                <w:sz w:val="18"/>
                <w:szCs w:val="18"/>
              </w:rPr>
            </w:pPr>
            <w:r>
              <w:rPr>
                <w:rFonts w:ascii="Arial" w:hAnsi="Arial" w:cs="Arial"/>
                <w:sz w:val="18"/>
                <w:szCs w:val="18"/>
              </w:rPr>
              <w:t>0,0</w:t>
            </w:r>
            <w:r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E36564" w:rsidP="00EF4FB5">
            <w:pPr>
              <w:rPr>
                <w:rFonts w:ascii="Arial" w:hAnsi="Arial" w:cs="Arial"/>
                <w:sz w:val="18"/>
                <w:szCs w:val="18"/>
              </w:rPr>
            </w:pPr>
            <w:r w:rsidRPr="00325428">
              <w:rPr>
                <w:rFonts w:ascii="Arial" w:hAnsi="Arial" w:cs="Arial"/>
                <w:sz w:val="18"/>
                <w:szCs w:val="18"/>
              </w:rPr>
              <w:t>FSRIF</w:t>
            </w:r>
          </w:p>
        </w:tc>
        <w:tc>
          <w:tcPr>
            <w:tcW w:w="1114"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90</w:t>
            </w:r>
            <w:r w:rsidR="00F4439D" w:rsidRPr="00325428">
              <w:rPr>
                <w:rFonts w:ascii="Arial" w:hAnsi="Arial" w:cs="Arial"/>
                <w:sz w:val="18"/>
                <w:szCs w:val="18"/>
              </w:rPr>
              <w:t>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1 118</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1 100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22,2</w:t>
            </w:r>
            <w:r w:rsidR="00E36564" w:rsidRPr="00325428">
              <w:rPr>
                <w:rFonts w:ascii="Arial" w:hAnsi="Arial" w:cs="Arial"/>
                <w:sz w:val="18"/>
                <w:szCs w:val="18"/>
              </w:rPr>
              <w:t xml:space="preserve"> %</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w:t>
            </w:r>
            <w:r w:rsidR="008F19C6">
              <w:rPr>
                <w:rFonts w:ascii="Arial" w:hAnsi="Arial" w:cs="Arial"/>
                <w:sz w:val="18"/>
                <w:szCs w:val="18"/>
              </w:rPr>
              <w:t xml:space="preserve"> </w:t>
            </w:r>
            <w:r>
              <w:rPr>
                <w:rFonts w:ascii="Arial" w:hAnsi="Arial" w:cs="Arial"/>
                <w:sz w:val="18"/>
                <w:szCs w:val="18"/>
              </w:rPr>
              <w:t>1,6</w:t>
            </w:r>
            <w:r w:rsidR="00E36564"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8F516B" w:rsidP="00EF4FB5">
            <w:pPr>
              <w:rPr>
                <w:rFonts w:ascii="Arial" w:hAnsi="Arial" w:cs="Arial"/>
                <w:sz w:val="18"/>
                <w:szCs w:val="18"/>
              </w:rPr>
            </w:pPr>
            <w:r w:rsidRPr="00325428">
              <w:rPr>
                <w:rFonts w:ascii="Arial" w:hAnsi="Arial" w:cs="Arial"/>
                <w:sz w:val="18"/>
                <w:szCs w:val="18"/>
              </w:rPr>
              <w:t>Taxes additionnelles droits de mutation</w:t>
            </w:r>
          </w:p>
        </w:tc>
        <w:tc>
          <w:tcPr>
            <w:tcW w:w="1114"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900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1 087</w:t>
            </w:r>
          </w:p>
        </w:tc>
        <w:tc>
          <w:tcPr>
            <w:tcW w:w="1113" w:type="dxa"/>
            <w:vAlign w:val="center"/>
          </w:tcPr>
          <w:p w:rsidR="00E36564" w:rsidRPr="00325428" w:rsidRDefault="00F4439D" w:rsidP="00EF4FB5">
            <w:pPr>
              <w:jc w:val="right"/>
              <w:rPr>
                <w:rFonts w:ascii="Arial" w:hAnsi="Arial" w:cs="Arial"/>
                <w:sz w:val="18"/>
                <w:szCs w:val="18"/>
              </w:rPr>
            </w:pPr>
            <w:r w:rsidRPr="00325428">
              <w:rPr>
                <w:rFonts w:ascii="Arial" w:hAnsi="Arial" w:cs="Arial"/>
                <w:sz w:val="18"/>
                <w:szCs w:val="18"/>
              </w:rPr>
              <w:t>900</w:t>
            </w:r>
          </w:p>
        </w:tc>
        <w:tc>
          <w:tcPr>
            <w:tcW w:w="1113" w:type="dxa"/>
            <w:vAlign w:val="center"/>
          </w:tcPr>
          <w:p w:rsidR="00E36564" w:rsidRPr="00325428" w:rsidRDefault="00C91070" w:rsidP="00F4439D">
            <w:pPr>
              <w:jc w:val="right"/>
              <w:rPr>
                <w:rFonts w:ascii="Arial" w:hAnsi="Arial" w:cs="Arial"/>
                <w:sz w:val="18"/>
                <w:szCs w:val="18"/>
              </w:rPr>
            </w:pPr>
            <w:r>
              <w:rPr>
                <w:rFonts w:ascii="Arial" w:hAnsi="Arial" w:cs="Arial"/>
                <w:sz w:val="18"/>
                <w:szCs w:val="18"/>
              </w:rPr>
              <w:t>0,0</w:t>
            </w:r>
            <w:r w:rsidR="00F4439D" w:rsidRPr="00325428">
              <w:rPr>
                <w:rFonts w:ascii="Arial" w:hAnsi="Arial" w:cs="Arial"/>
                <w:sz w:val="18"/>
                <w:szCs w:val="18"/>
              </w:rPr>
              <w:t xml:space="preserve"> %</w:t>
            </w:r>
          </w:p>
        </w:tc>
        <w:tc>
          <w:tcPr>
            <w:tcW w:w="1113" w:type="dxa"/>
            <w:vAlign w:val="center"/>
          </w:tcPr>
          <w:p w:rsidR="00E36564" w:rsidRPr="00325428" w:rsidRDefault="00F4439D" w:rsidP="00C91070">
            <w:pPr>
              <w:jc w:val="right"/>
              <w:rPr>
                <w:rFonts w:ascii="Arial" w:hAnsi="Arial" w:cs="Arial"/>
                <w:sz w:val="18"/>
                <w:szCs w:val="18"/>
              </w:rPr>
            </w:pPr>
            <w:r w:rsidRPr="00325428">
              <w:rPr>
                <w:rFonts w:ascii="Arial" w:hAnsi="Arial" w:cs="Arial"/>
                <w:sz w:val="18"/>
                <w:szCs w:val="18"/>
              </w:rPr>
              <w:t>-</w:t>
            </w:r>
            <w:r w:rsidR="008F19C6">
              <w:rPr>
                <w:rFonts w:ascii="Arial" w:hAnsi="Arial" w:cs="Arial"/>
                <w:sz w:val="18"/>
                <w:szCs w:val="18"/>
              </w:rPr>
              <w:t xml:space="preserve"> </w:t>
            </w:r>
            <w:r w:rsidR="00C91070">
              <w:rPr>
                <w:rFonts w:ascii="Arial" w:hAnsi="Arial" w:cs="Arial"/>
                <w:sz w:val="18"/>
                <w:szCs w:val="18"/>
              </w:rPr>
              <w:t>17,2</w:t>
            </w:r>
            <w:r w:rsidR="00E36564"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8F516B" w:rsidP="00EF4FB5">
            <w:pPr>
              <w:rPr>
                <w:rFonts w:ascii="Arial" w:hAnsi="Arial" w:cs="Arial"/>
                <w:sz w:val="18"/>
                <w:szCs w:val="18"/>
              </w:rPr>
            </w:pPr>
            <w:r w:rsidRPr="00325428">
              <w:rPr>
                <w:rFonts w:ascii="Arial" w:hAnsi="Arial" w:cs="Arial"/>
                <w:sz w:val="18"/>
                <w:szCs w:val="18"/>
              </w:rPr>
              <w:t>Taxe sur consommation finale d’électricité</w:t>
            </w:r>
          </w:p>
        </w:tc>
        <w:tc>
          <w:tcPr>
            <w:tcW w:w="1114"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350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361</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340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- 2,9</w:t>
            </w:r>
            <w:r w:rsidR="00E36564" w:rsidRPr="00325428">
              <w:rPr>
                <w:rFonts w:ascii="Arial" w:hAnsi="Arial" w:cs="Arial"/>
                <w:sz w:val="18"/>
                <w:szCs w:val="18"/>
              </w:rPr>
              <w:t xml:space="preserve"> %</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- 5,9</w:t>
            </w:r>
            <w:r w:rsidR="00E36564"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8F516B" w:rsidP="00EF4FB5">
            <w:pPr>
              <w:rPr>
                <w:rFonts w:ascii="Arial" w:hAnsi="Arial" w:cs="Arial"/>
                <w:sz w:val="18"/>
                <w:szCs w:val="18"/>
              </w:rPr>
            </w:pPr>
            <w:r w:rsidRPr="00325428">
              <w:rPr>
                <w:rFonts w:ascii="Arial" w:hAnsi="Arial" w:cs="Arial"/>
                <w:sz w:val="18"/>
                <w:szCs w:val="18"/>
              </w:rPr>
              <w:t>Autres</w:t>
            </w:r>
          </w:p>
        </w:tc>
        <w:tc>
          <w:tcPr>
            <w:tcW w:w="1114"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150</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268</w:t>
            </w:r>
          </w:p>
        </w:tc>
        <w:tc>
          <w:tcPr>
            <w:tcW w:w="1113" w:type="dxa"/>
            <w:vAlign w:val="center"/>
          </w:tcPr>
          <w:p w:rsidR="00E36564" w:rsidRPr="00325428" w:rsidRDefault="00C91070" w:rsidP="00F4439D">
            <w:pPr>
              <w:jc w:val="right"/>
              <w:rPr>
                <w:rFonts w:ascii="Arial" w:hAnsi="Arial" w:cs="Arial"/>
                <w:sz w:val="18"/>
                <w:szCs w:val="18"/>
              </w:rPr>
            </w:pPr>
            <w:r>
              <w:rPr>
                <w:rFonts w:ascii="Arial" w:hAnsi="Arial" w:cs="Arial"/>
                <w:sz w:val="18"/>
                <w:szCs w:val="18"/>
              </w:rPr>
              <w:t>191</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26,9</w:t>
            </w:r>
            <w:r w:rsidR="00E36564" w:rsidRPr="00325428">
              <w:rPr>
                <w:rFonts w:ascii="Arial" w:hAnsi="Arial" w:cs="Arial"/>
                <w:sz w:val="18"/>
                <w:szCs w:val="18"/>
              </w:rPr>
              <w:t xml:space="preserve"> %</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- 28</w:t>
            </w:r>
            <w:r w:rsidR="00F4439D" w:rsidRPr="00325428">
              <w:rPr>
                <w:rFonts w:ascii="Arial" w:hAnsi="Arial" w:cs="Arial"/>
                <w:sz w:val="18"/>
                <w:szCs w:val="18"/>
              </w:rPr>
              <w:t>,8</w:t>
            </w:r>
            <w:r w:rsidR="00E36564" w:rsidRPr="00325428">
              <w:rPr>
                <w:rFonts w:ascii="Arial" w:hAnsi="Arial" w:cs="Arial"/>
                <w:sz w:val="18"/>
                <w:szCs w:val="18"/>
              </w:rPr>
              <w:t xml:space="preserve"> %</w:t>
            </w:r>
          </w:p>
        </w:tc>
      </w:tr>
      <w:tr w:rsidR="00325428" w:rsidRPr="00325428" w:rsidTr="00E36564">
        <w:trPr>
          <w:trHeight w:val="363"/>
        </w:trPr>
        <w:tc>
          <w:tcPr>
            <w:tcW w:w="3666" w:type="dxa"/>
            <w:vAlign w:val="center"/>
          </w:tcPr>
          <w:p w:rsidR="00E36564" w:rsidRPr="00325428" w:rsidRDefault="008F516B" w:rsidP="00EF4FB5">
            <w:pPr>
              <w:rPr>
                <w:rFonts w:ascii="Arial" w:hAnsi="Arial" w:cs="Arial"/>
                <w:sz w:val="18"/>
                <w:szCs w:val="18"/>
              </w:rPr>
            </w:pPr>
            <w:r w:rsidRPr="00325428">
              <w:rPr>
                <w:rFonts w:ascii="Arial" w:hAnsi="Arial" w:cs="Arial"/>
                <w:sz w:val="18"/>
                <w:szCs w:val="18"/>
              </w:rPr>
              <w:t>Chapitre 73 – Impôts et taxes</w:t>
            </w:r>
          </w:p>
        </w:tc>
        <w:tc>
          <w:tcPr>
            <w:tcW w:w="1114"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33 597</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33 729</w:t>
            </w:r>
          </w:p>
        </w:tc>
        <w:tc>
          <w:tcPr>
            <w:tcW w:w="1113" w:type="dxa"/>
            <w:vAlign w:val="center"/>
          </w:tcPr>
          <w:p w:rsidR="00E36564" w:rsidRPr="00325428" w:rsidRDefault="00C91070" w:rsidP="001E3E8E">
            <w:pPr>
              <w:jc w:val="right"/>
              <w:rPr>
                <w:rFonts w:ascii="Arial" w:hAnsi="Arial" w:cs="Arial"/>
                <w:sz w:val="18"/>
                <w:szCs w:val="18"/>
              </w:rPr>
            </w:pPr>
            <w:r>
              <w:rPr>
                <w:rFonts w:ascii="Arial" w:hAnsi="Arial" w:cs="Arial"/>
                <w:sz w:val="18"/>
                <w:szCs w:val="18"/>
              </w:rPr>
              <w:t>34 691</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3,3</w:t>
            </w:r>
            <w:r w:rsidR="00E36564" w:rsidRPr="00325428">
              <w:rPr>
                <w:rFonts w:ascii="Arial" w:hAnsi="Arial" w:cs="Arial"/>
                <w:sz w:val="18"/>
                <w:szCs w:val="18"/>
              </w:rPr>
              <w:t xml:space="preserve"> %</w:t>
            </w:r>
          </w:p>
        </w:tc>
        <w:tc>
          <w:tcPr>
            <w:tcW w:w="1113" w:type="dxa"/>
            <w:vAlign w:val="center"/>
          </w:tcPr>
          <w:p w:rsidR="00E36564" w:rsidRPr="00325428" w:rsidRDefault="00C91070" w:rsidP="00EF4FB5">
            <w:pPr>
              <w:jc w:val="right"/>
              <w:rPr>
                <w:rFonts w:ascii="Arial" w:hAnsi="Arial" w:cs="Arial"/>
                <w:sz w:val="18"/>
                <w:szCs w:val="18"/>
              </w:rPr>
            </w:pPr>
            <w:r>
              <w:rPr>
                <w:rFonts w:ascii="Arial" w:hAnsi="Arial" w:cs="Arial"/>
                <w:sz w:val="18"/>
                <w:szCs w:val="18"/>
              </w:rPr>
              <w:t>2,9</w:t>
            </w:r>
            <w:r w:rsidR="00E36564" w:rsidRPr="00325428">
              <w:rPr>
                <w:rFonts w:ascii="Arial" w:hAnsi="Arial" w:cs="Arial"/>
                <w:sz w:val="18"/>
                <w:szCs w:val="18"/>
              </w:rPr>
              <w:t xml:space="preserve"> %</w:t>
            </w:r>
          </w:p>
        </w:tc>
      </w:tr>
    </w:tbl>
    <w:p w:rsidR="00E36564" w:rsidRPr="00325428" w:rsidRDefault="00E36564" w:rsidP="00EF4FB5">
      <w:pPr>
        <w:ind w:right="-284"/>
        <w:jc w:val="both"/>
        <w:rPr>
          <w:rFonts w:ascii="Arial" w:hAnsi="Arial" w:cs="Arial"/>
          <w:sz w:val="22"/>
          <w:szCs w:val="22"/>
        </w:rPr>
      </w:pPr>
    </w:p>
    <w:p w:rsidR="000476A9" w:rsidRPr="00AD5E40" w:rsidRDefault="000D6A72" w:rsidP="00EF4FB5">
      <w:pPr>
        <w:ind w:right="-284"/>
        <w:jc w:val="both"/>
        <w:rPr>
          <w:rFonts w:ascii="Arial" w:hAnsi="Arial" w:cs="Arial"/>
          <w:sz w:val="22"/>
          <w:szCs w:val="22"/>
        </w:rPr>
      </w:pPr>
      <w:r>
        <w:rPr>
          <w:rFonts w:ascii="Arial" w:hAnsi="Arial" w:cs="Arial"/>
          <w:sz w:val="22"/>
          <w:szCs w:val="22"/>
        </w:rPr>
        <w:t>Le produit de la fiscalité directe</w:t>
      </w:r>
      <w:r w:rsidR="001F6666" w:rsidRPr="00AD5E40">
        <w:rPr>
          <w:rFonts w:ascii="Arial" w:hAnsi="Arial" w:cs="Arial"/>
          <w:sz w:val="22"/>
          <w:szCs w:val="22"/>
        </w:rPr>
        <w:t xml:space="preserve"> s’élève</w:t>
      </w:r>
      <w:r w:rsidR="000476A9" w:rsidRPr="00AD5E40">
        <w:rPr>
          <w:rFonts w:ascii="Arial" w:hAnsi="Arial" w:cs="Arial"/>
          <w:sz w:val="22"/>
          <w:szCs w:val="22"/>
        </w:rPr>
        <w:t xml:space="preserve"> à </w:t>
      </w:r>
      <w:r w:rsidR="00AD5E40" w:rsidRPr="00AD5E40">
        <w:rPr>
          <w:rFonts w:ascii="Arial" w:hAnsi="Arial" w:cs="Arial"/>
          <w:sz w:val="22"/>
          <w:szCs w:val="22"/>
        </w:rPr>
        <w:t>23 566 000</w:t>
      </w:r>
      <w:r w:rsidR="000476A9" w:rsidRPr="00AD5E40">
        <w:rPr>
          <w:rFonts w:ascii="Arial" w:hAnsi="Arial" w:cs="Arial"/>
          <w:sz w:val="22"/>
          <w:szCs w:val="22"/>
        </w:rPr>
        <w:t xml:space="preserve"> euros</w:t>
      </w:r>
      <w:r w:rsidR="006C2BC3" w:rsidRPr="00AD5E40">
        <w:rPr>
          <w:rFonts w:ascii="Arial" w:hAnsi="Arial" w:cs="Arial"/>
          <w:sz w:val="22"/>
          <w:szCs w:val="22"/>
        </w:rPr>
        <w:t xml:space="preserve"> et</w:t>
      </w:r>
      <w:r w:rsidR="000476A9" w:rsidRPr="00AD5E40">
        <w:rPr>
          <w:rFonts w:ascii="Arial" w:hAnsi="Arial" w:cs="Arial"/>
          <w:sz w:val="22"/>
          <w:szCs w:val="22"/>
        </w:rPr>
        <w:t xml:space="preserve"> représente </w:t>
      </w:r>
      <w:r w:rsidR="00AD5E40" w:rsidRPr="00AD5E40">
        <w:rPr>
          <w:rFonts w:ascii="Arial" w:hAnsi="Arial" w:cs="Arial"/>
          <w:sz w:val="22"/>
          <w:szCs w:val="22"/>
        </w:rPr>
        <w:t>50,28</w:t>
      </w:r>
      <w:r w:rsidR="000476A9" w:rsidRPr="00AD5E40">
        <w:rPr>
          <w:rFonts w:ascii="Arial" w:hAnsi="Arial" w:cs="Arial"/>
          <w:sz w:val="22"/>
          <w:szCs w:val="22"/>
        </w:rPr>
        <w:t xml:space="preserve"> % des recettes </w:t>
      </w:r>
      <w:r w:rsidR="006C2BC3" w:rsidRPr="00AD5E40">
        <w:rPr>
          <w:rFonts w:ascii="Arial" w:hAnsi="Arial" w:cs="Arial"/>
          <w:sz w:val="22"/>
          <w:szCs w:val="22"/>
        </w:rPr>
        <w:t>réelles</w:t>
      </w:r>
      <w:r w:rsidR="001F6666" w:rsidRPr="00AD5E40">
        <w:rPr>
          <w:rFonts w:ascii="Arial" w:hAnsi="Arial" w:cs="Arial"/>
          <w:sz w:val="22"/>
          <w:szCs w:val="22"/>
        </w:rPr>
        <w:t xml:space="preserve"> de fonctionnement.</w:t>
      </w:r>
    </w:p>
    <w:p w:rsidR="000D6A72" w:rsidRDefault="000D6A72" w:rsidP="00EF4FB5">
      <w:pPr>
        <w:ind w:right="-284"/>
        <w:jc w:val="both"/>
        <w:rPr>
          <w:rFonts w:ascii="Arial" w:hAnsi="Arial" w:cs="Arial"/>
          <w:sz w:val="22"/>
          <w:szCs w:val="22"/>
        </w:rPr>
      </w:pPr>
      <w:r w:rsidRPr="000D6A72">
        <w:rPr>
          <w:rFonts w:ascii="Arial" w:hAnsi="Arial" w:cs="Arial"/>
          <w:sz w:val="22"/>
          <w:szCs w:val="22"/>
        </w:rPr>
        <w:t>Il est composé du produit des taxes foncières sur les propriétés bâties et non bâties et du</w:t>
      </w:r>
      <w:r w:rsidRPr="000D6A72">
        <w:rPr>
          <w:rFonts w:ascii="Arial" w:hAnsi="Arial" w:cs="Arial"/>
          <w:sz w:val="25"/>
          <w:szCs w:val="25"/>
        </w:rPr>
        <w:t xml:space="preserve"> </w:t>
      </w:r>
      <w:r w:rsidRPr="000D6A72">
        <w:rPr>
          <w:rFonts w:ascii="Arial" w:hAnsi="Arial" w:cs="Arial"/>
          <w:sz w:val="22"/>
          <w:szCs w:val="22"/>
        </w:rPr>
        <w:t>produit de la taxe d’habitation sur les résidences secondaires</w:t>
      </w:r>
      <w:r>
        <w:rPr>
          <w:rFonts w:ascii="Arial" w:hAnsi="Arial" w:cs="Arial"/>
          <w:sz w:val="22"/>
          <w:szCs w:val="22"/>
        </w:rPr>
        <w:t xml:space="preserve">, </w:t>
      </w:r>
      <w:r w:rsidR="00EC2110">
        <w:rPr>
          <w:rFonts w:ascii="Arial" w:hAnsi="Arial" w:cs="Arial"/>
          <w:sz w:val="22"/>
          <w:szCs w:val="22"/>
        </w:rPr>
        <w:t>estimés sans évolution physique des bases, ni augmentation de taux</w:t>
      </w:r>
      <w:r w:rsidR="00CC159D">
        <w:rPr>
          <w:rFonts w:ascii="Arial" w:hAnsi="Arial" w:cs="Arial"/>
          <w:sz w:val="22"/>
          <w:szCs w:val="22"/>
        </w:rPr>
        <w:t>,</w:t>
      </w:r>
      <w:r w:rsidR="00EC2110">
        <w:rPr>
          <w:rFonts w:ascii="Arial" w:hAnsi="Arial" w:cs="Arial"/>
          <w:sz w:val="22"/>
          <w:szCs w:val="22"/>
        </w:rPr>
        <w:t xml:space="preserve"> mais avec une</w:t>
      </w:r>
      <w:r>
        <w:rPr>
          <w:rFonts w:ascii="Arial" w:hAnsi="Arial" w:cs="Arial"/>
          <w:sz w:val="22"/>
          <w:szCs w:val="22"/>
        </w:rPr>
        <w:t xml:space="preserve"> revaloris</w:t>
      </w:r>
      <w:r w:rsidR="00EC2110">
        <w:rPr>
          <w:rFonts w:ascii="Arial" w:hAnsi="Arial" w:cs="Arial"/>
          <w:sz w:val="22"/>
          <w:szCs w:val="22"/>
        </w:rPr>
        <w:t>ation</w:t>
      </w:r>
      <w:r>
        <w:rPr>
          <w:rFonts w:ascii="Arial" w:hAnsi="Arial" w:cs="Arial"/>
          <w:sz w:val="22"/>
          <w:szCs w:val="22"/>
        </w:rPr>
        <w:t xml:space="preserve"> de 1,034 en raison de la progression </w:t>
      </w:r>
      <w:r w:rsidRPr="000D6A72">
        <w:rPr>
          <w:rFonts w:ascii="Arial" w:hAnsi="Arial" w:cs="Arial"/>
          <w:sz w:val="22"/>
          <w:szCs w:val="22"/>
        </w:rPr>
        <w:t>de l’Indice des Prix à la Consommation Harmonisé (IPCH) entre</w:t>
      </w:r>
      <w:r>
        <w:rPr>
          <w:rFonts w:ascii="Arial" w:hAnsi="Arial" w:cs="Arial"/>
          <w:sz w:val="22"/>
          <w:szCs w:val="22"/>
        </w:rPr>
        <w:t xml:space="preserve"> novembre 2020 et novembre 2021.</w:t>
      </w:r>
      <w:r w:rsidR="00163558">
        <w:rPr>
          <w:rFonts w:ascii="Arial" w:hAnsi="Arial" w:cs="Arial"/>
          <w:sz w:val="22"/>
          <w:szCs w:val="22"/>
        </w:rPr>
        <w:t xml:space="preserve"> </w:t>
      </w:r>
    </w:p>
    <w:p w:rsidR="001F6666" w:rsidRPr="000D6A72" w:rsidRDefault="000D6A72" w:rsidP="00EF4FB5">
      <w:pPr>
        <w:ind w:right="-284"/>
        <w:jc w:val="both"/>
        <w:rPr>
          <w:rFonts w:ascii="Arial" w:hAnsi="Arial" w:cs="Arial"/>
          <w:sz w:val="22"/>
          <w:szCs w:val="22"/>
        </w:rPr>
      </w:pPr>
      <w:r>
        <w:rPr>
          <w:rFonts w:ascii="Arial" w:hAnsi="Arial" w:cs="Arial"/>
          <w:sz w:val="22"/>
          <w:szCs w:val="22"/>
        </w:rPr>
        <w:t>Il inclut également le</w:t>
      </w:r>
      <w:r w:rsidRPr="000D6A72">
        <w:rPr>
          <w:rFonts w:ascii="Arial" w:hAnsi="Arial" w:cs="Arial"/>
          <w:sz w:val="22"/>
          <w:szCs w:val="22"/>
        </w:rPr>
        <w:t xml:space="preserve"> versement de la compensation de la réforme de la taxe d’habitation estimé à 7 452 400 euros. Pour mémoire, la loi de finances pour 2020 prévoit la compensation intégrale, à partir de 2021</w:t>
      </w:r>
      <w:r w:rsidR="00EC2110">
        <w:rPr>
          <w:rFonts w:ascii="Arial" w:hAnsi="Arial" w:cs="Arial"/>
          <w:sz w:val="22"/>
          <w:szCs w:val="22"/>
        </w:rPr>
        <w:t>, des effets de la suppression de la taxe d’habitation sur les locaux à usage d’habitation principale par le transfert de la part départementale de taxe foncière sur les propriétés bâties.</w:t>
      </w:r>
    </w:p>
    <w:p w:rsidR="001F6666" w:rsidRPr="000D6A72" w:rsidRDefault="001F6666" w:rsidP="00EF4FB5">
      <w:pPr>
        <w:ind w:right="-284"/>
        <w:jc w:val="both"/>
        <w:rPr>
          <w:rFonts w:ascii="Arial" w:hAnsi="Arial" w:cs="Arial"/>
          <w:sz w:val="22"/>
          <w:szCs w:val="22"/>
        </w:rPr>
      </w:pPr>
      <w:r w:rsidRPr="000D6A72">
        <w:rPr>
          <w:rFonts w:ascii="Arial" w:hAnsi="Arial" w:cs="Arial"/>
          <w:sz w:val="22"/>
          <w:szCs w:val="22"/>
        </w:rPr>
        <w:t>La notification des bases prévisionnelles et des all</w:t>
      </w:r>
      <w:r w:rsidR="002125C0" w:rsidRPr="000D6A72">
        <w:rPr>
          <w:rFonts w:ascii="Arial" w:hAnsi="Arial" w:cs="Arial"/>
          <w:sz w:val="22"/>
          <w:szCs w:val="22"/>
        </w:rPr>
        <w:t>ocations compensatrices par la D</w:t>
      </w:r>
      <w:r w:rsidRPr="000D6A72">
        <w:rPr>
          <w:rFonts w:ascii="Arial" w:hAnsi="Arial" w:cs="Arial"/>
          <w:sz w:val="22"/>
          <w:szCs w:val="22"/>
        </w:rPr>
        <w:t xml:space="preserve">irection départementale des finances publiques du Val-de-Marne étant prévue </w:t>
      </w:r>
      <w:r w:rsidR="000D6A72">
        <w:rPr>
          <w:rFonts w:ascii="Arial" w:hAnsi="Arial" w:cs="Arial"/>
          <w:sz w:val="22"/>
          <w:szCs w:val="22"/>
        </w:rPr>
        <w:t>courant mars, l</w:t>
      </w:r>
      <w:r w:rsidR="000D6A72" w:rsidRPr="000D6A72">
        <w:rPr>
          <w:rFonts w:ascii="Arial" w:hAnsi="Arial" w:cs="Arial"/>
          <w:sz w:val="22"/>
          <w:szCs w:val="22"/>
        </w:rPr>
        <w:t>e</w:t>
      </w:r>
      <w:r w:rsidRPr="000D6A72">
        <w:rPr>
          <w:rFonts w:ascii="Arial" w:hAnsi="Arial" w:cs="Arial"/>
          <w:sz w:val="22"/>
          <w:szCs w:val="22"/>
        </w:rPr>
        <w:t xml:space="preserve"> produit fiscal</w:t>
      </w:r>
      <w:r w:rsidR="002125C0" w:rsidRPr="000D6A72">
        <w:rPr>
          <w:rFonts w:ascii="Arial" w:hAnsi="Arial" w:cs="Arial"/>
          <w:sz w:val="22"/>
          <w:szCs w:val="22"/>
        </w:rPr>
        <w:t xml:space="preserve"> attendu sera, </w:t>
      </w:r>
      <w:r w:rsidR="0090279D" w:rsidRPr="000D6A72">
        <w:rPr>
          <w:rFonts w:ascii="Arial" w:hAnsi="Arial" w:cs="Arial"/>
          <w:sz w:val="22"/>
          <w:szCs w:val="22"/>
        </w:rPr>
        <w:t xml:space="preserve">en cas de </w:t>
      </w:r>
      <w:r w:rsidR="002125C0" w:rsidRPr="000D6A72">
        <w:rPr>
          <w:rFonts w:ascii="Arial" w:hAnsi="Arial" w:cs="Arial"/>
          <w:sz w:val="22"/>
          <w:szCs w:val="22"/>
        </w:rPr>
        <w:t>besoin, ajusté dans la plus proche décision modificative qui suivra cette notification.</w:t>
      </w:r>
    </w:p>
    <w:p w:rsidR="00332EC1" w:rsidRPr="00EC2110" w:rsidRDefault="00332EC1" w:rsidP="00EF4FB5">
      <w:pPr>
        <w:ind w:right="-284"/>
        <w:jc w:val="both"/>
        <w:rPr>
          <w:rFonts w:ascii="Arial" w:hAnsi="Arial" w:cs="Arial"/>
          <w:sz w:val="22"/>
          <w:szCs w:val="22"/>
        </w:rPr>
      </w:pPr>
      <w:r w:rsidRPr="00EC2110">
        <w:rPr>
          <w:rFonts w:ascii="Arial" w:hAnsi="Arial" w:cs="Arial"/>
          <w:sz w:val="22"/>
          <w:szCs w:val="22"/>
        </w:rPr>
        <w:lastRenderedPageBreak/>
        <w:t>Les reversements opérés par la Métropole du Grand Paris</w:t>
      </w:r>
      <w:r w:rsidR="003A491A" w:rsidRPr="00EC2110">
        <w:rPr>
          <w:rFonts w:ascii="Arial" w:hAnsi="Arial" w:cs="Arial"/>
          <w:sz w:val="22"/>
          <w:szCs w:val="22"/>
        </w:rPr>
        <w:t xml:space="preserve"> (MGP)</w:t>
      </w:r>
      <w:r w:rsidRPr="00EC2110">
        <w:rPr>
          <w:rFonts w:ascii="Arial" w:hAnsi="Arial" w:cs="Arial"/>
          <w:sz w:val="22"/>
          <w:szCs w:val="22"/>
        </w:rPr>
        <w:t xml:space="preserve">, à savoir l’attribution de compensation (AC) </w:t>
      </w:r>
      <w:r w:rsidR="00486908" w:rsidRPr="00EC2110">
        <w:rPr>
          <w:rFonts w:ascii="Arial" w:hAnsi="Arial" w:cs="Arial"/>
          <w:sz w:val="22"/>
          <w:szCs w:val="22"/>
        </w:rPr>
        <w:t>qui</w:t>
      </w:r>
      <w:r w:rsidRPr="00EC2110">
        <w:rPr>
          <w:rFonts w:ascii="Arial" w:hAnsi="Arial" w:cs="Arial"/>
          <w:sz w:val="22"/>
          <w:szCs w:val="22"/>
        </w:rPr>
        <w:t xml:space="preserve"> </w:t>
      </w:r>
      <w:r w:rsidR="00486908" w:rsidRPr="00EC2110">
        <w:rPr>
          <w:rFonts w:ascii="Arial" w:hAnsi="Arial" w:cs="Arial"/>
          <w:sz w:val="22"/>
          <w:szCs w:val="22"/>
        </w:rPr>
        <w:t xml:space="preserve">comprend </w:t>
      </w:r>
      <w:r w:rsidRPr="00EC2110">
        <w:rPr>
          <w:rFonts w:ascii="Arial" w:hAnsi="Arial" w:cs="Arial"/>
          <w:sz w:val="22"/>
          <w:szCs w:val="22"/>
        </w:rPr>
        <w:t xml:space="preserve">la dotation de la compensation de la part salaire (DCPS), s’élèvent à 8 594 300 euros, soit </w:t>
      </w:r>
      <w:r w:rsidR="00EC2110">
        <w:rPr>
          <w:rFonts w:ascii="Arial" w:hAnsi="Arial" w:cs="Arial"/>
          <w:sz w:val="22"/>
          <w:szCs w:val="22"/>
        </w:rPr>
        <w:t>18,34</w:t>
      </w:r>
      <w:r w:rsidRPr="00EC2110">
        <w:rPr>
          <w:rFonts w:ascii="Arial" w:hAnsi="Arial" w:cs="Arial"/>
          <w:sz w:val="22"/>
          <w:szCs w:val="22"/>
        </w:rPr>
        <w:t xml:space="preserve"> % des recettes réelles de fonctionnement.</w:t>
      </w:r>
    </w:p>
    <w:p w:rsidR="00E36564" w:rsidRPr="00CB0B18" w:rsidRDefault="00E36564" w:rsidP="00EF4FB5">
      <w:pPr>
        <w:ind w:right="-284"/>
        <w:jc w:val="both"/>
        <w:rPr>
          <w:rFonts w:ascii="Arial" w:hAnsi="Arial" w:cs="Arial"/>
          <w:color w:val="FF0000"/>
          <w:sz w:val="22"/>
          <w:szCs w:val="22"/>
        </w:rPr>
      </w:pPr>
    </w:p>
    <w:p w:rsidR="0004275F" w:rsidRDefault="00D76C4B" w:rsidP="0004275F">
      <w:pPr>
        <w:ind w:right="-284"/>
        <w:jc w:val="both"/>
        <w:rPr>
          <w:rFonts w:ascii="Arial" w:hAnsi="Arial" w:cs="Arial"/>
          <w:sz w:val="22"/>
          <w:szCs w:val="22"/>
        </w:rPr>
      </w:pPr>
      <w:r w:rsidRPr="00B6266A">
        <w:rPr>
          <w:rFonts w:ascii="Arial" w:hAnsi="Arial" w:cs="Arial"/>
          <w:sz w:val="22"/>
          <w:szCs w:val="22"/>
        </w:rPr>
        <w:t xml:space="preserve">En ce qui concerne les autres impôts et taxes, les inscriptions restent </w:t>
      </w:r>
      <w:r w:rsidR="00CC159D">
        <w:rPr>
          <w:rFonts w:ascii="Arial" w:hAnsi="Arial" w:cs="Arial"/>
          <w:sz w:val="22"/>
          <w:szCs w:val="22"/>
        </w:rPr>
        <w:t>évaluées de façon prudente</w:t>
      </w:r>
      <w:r w:rsidRPr="00B6266A">
        <w:rPr>
          <w:rFonts w:ascii="Arial" w:hAnsi="Arial" w:cs="Arial"/>
          <w:sz w:val="22"/>
          <w:szCs w:val="22"/>
        </w:rPr>
        <w:t>, tant pour la taxe s</w:t>
      </w:r>
      <w:r w:rsidR="0004275F">
        <w:rPr>
          <w:rFonts w:ascii="Arial" w:hAnsi="Arial" w:cs="Arial"/>
          <w:sz w:val="22"/>
          <w:szCs w:val="22"/>
        </w:rPr>
        <w:t xml:space="preserve">ur l’électricité </w:t>
      </w:r>
      <w:r w:rsidRPr="00B6266A">
        <w:rPr>
          <w:rFonts w:ascii="Arial" w:hAnsi="Arial" w:cs="Arial"/>
          <w:sz w:val="22"/>
          <w:szCs w:val="22"/>
        </w:rPr>
        <w:t>que pour le</w:t>
      </w:r>
      <w:r w:rsidR="0004275F">
        <w:rPr>
          <w:rFonts w:ascii="Arial" w:hAnsi="Arial" w:cs="Arial"/>
          <w:sz w:val="22"/>
          <w:szCs w:val="22"/>
        </w:rPr>
        <w:t xml:space="preserve"> produit des droits de mutation. </w:t>
      </w:r>
      <w:r w:rsidR="00B6266A" w:rsidRPr="00B44938">
        <w:rPr>
          <w:rFonts w:ascii="Arial" w:hAnsi="Arial" w:cs="Arial"/>
          <w:sz w:val="22"/>
          <w:szCs w:val="22"/>
        </w:rPr>
        <w:t>Une augmentation est toutefois prévue au titre de la taxe locale sur la publicité extérieure en raison</w:t>
      </w:r>
      <w:r w:rsidR="00A12009">
        <w:rPr>
          <w:rFonts w:ascii="Arial" w:hAnsi="Arial" w:cs="Arial"/>
          <w:sz w:val="22"/>
          <w:szCs w:val="22"/>
        </w:rPr>
        <w:t xml:space="preserve"> une campagne de mesurage </w:t>
      </w:r>
      <w:r w:rsidR="00B44938" w:rsidRPr="00B44938">
        <w:rPr>
          <w:rFonts w:ascii="Arial" w:hAnsi="Arial" w:cs="Arial"/>
          <w:sz w:val="22"/>
          <w:szCs w:val="22"/>
        </w:rPr>
        <w:t xml:space="preserve">initiée en 2021, </w:t>
      </w:r>
      <w:r w:rsidR="00507CED">
        <w:rPr>
          <w:rFonts w:ascii="Arial" w:hAnsi="Arial" w:cs="Arial"/>
          <w:sz w:val="22"/>
          <w:szCs w:val="22"/>
        </w:rPr>
        <w:t>qui a permis une connaissance plus fine de l'assiette de cette taxe.</w:t>
      </w:r>
    </w:p>
    <w:p w:rsidR="00D76C4B" w:rsidRPr="00507CED" w:rsidRDefault="00B44938" w:rsidP="0004275F">
      <w:pPr>
        <w:ind w:right="-284"/>
        <w:jc w:val="both"/>
        <w:rPr>
          <w:rFonts w:ascii="Arial" w:hAnsi="Arial" w:cs="Arial"/>
          <w:sz w:val="22"/>
          <w:szCs w:val="22"/>
        </w:rPr>
      </w:pPr>
      <w:r>
        <w:rPr>
          <w:rFonts w:ascii="Segoe UI" w:hAnsi="Segoe UI" w:cs="Segoe UI"/>
          <w:color w:val="201F1E"/>
          <w:sz w:val="23"/>
          <w:szCs w:val="23"/>
          <w:bdr w:val="none" w:sz="0" w:space="0" w:color="auto" w:frame="1"/>
        </w:rPr>
        <w:t>            </w:t>
      </w:r>
    </w:p>
    <w:p w:rsidR="00D12D16" w:rsidRPr="00325428" w:rsidRDefault="00D12D16" w:rsidP="00EF4FB5">
      <w:pPr>
        <w:ind w:right="-284"/>
        <w:jc w:val="both"/>
        <w:rPr>
          <w:rFonts w:ascii="Arial" w:hAnsi="Arial" w:cs="Arial"/>
          <w:b/>
          <w:sz w:val="22"/>
          <w:szCs w:val="22"/>
        </w:rPr>
      </w:pPr>
    </w:p>
    <w:p w:rsidR="000476A9" w:rsidRPr="00325428" w:rsidRDefault="000476A9" w:rsidP="00EF4FB5">
      <w:pPr>
        <w:ind w:right="-284"/>
        <w:jc w:val="both"/>
        <w:rPr>
          <w:rFonts w:ascii="Arial" w:hAnsi="Arial" w:cs="Arial"/>
          <w:b/>
          <w:sz w:val="22"/>
          <w:szCs w:val="22"/>
        </w:rPr>
      </w:pPr>
      <w:r w:rsidRPr="00325428">
        <w:rPr>
          <w:rFonts w:ascii="Arial" w:hAnsi="Arial" w:cs="Arial"/>
          <w:b/>
          <w:sz w:val="22"/>
          <w:szCs w:val="22"/>
        </w:rPr>
        <w:t>Dotations et participations</w:t>
      </w:r>
    </w:p>
    <w:p w:rsidR="00D76C4B" w:rsidRPr="00325428" w:rsidRDefault="00D76C4B"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4F515E">
        <w:trPr>
          <w:trHeight w:val="374"/>
        </w:trPr>
        <w:tc>
          <w:tcPr>
            <w:tcW w:w="3666" w:type="dxa"/>
            <w:tcBorders>
              <w:top w:val="nil"/>
              <w:left w:val="nil"/>
            </w:tcBorders>
          </w:tcPr>
          <w:p w:rsidR="000476A9" w:rsidRPr="00325428" w:rsidRDefault="000476A9"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0476A9" w:rsidRPr="00325428" w:rsidRDefault="000476A9" w:rsidP="004F515E">
            <w:pPr>
              <w:jc w:val="center"/>
              <w:rPr>
                <w:rFonts w:ascii="Arial" w:hAnsi="Arial" w:cs="Arial"/>
                <w:sz w:val="18"/>
                <w:szCs w:val="18"/>
              </w:rPr>
            </w:pPr>
            <w:r w:rsidRPr="00325428">
              <w:rPr>
                <w:rFonts w:ascii="Arial" w:hAnsi="Arial" w:cs="Arial"/>
                <w:sz w:val="18"/>
                <w:szCs w:val="18"/>
              </w:rPr>
              <w:t>BP 20</w:t>
            </w:r>
            <w:r w:rsidR="004F515E" w:rsidRPr="00325428">
              <w:rPr>
                <w:rFonts w:ascii="Arial" w:hAnsi="Arial" w:cs="Arial"/>
                <w:sz w:val="18"/>
                <w:szCs w:val="18"/>
              </w:rPr>
              <w:t>2</w:t>
            </w:r>
            <w:r w:rsidR="00DD3B35">
              <w:rPr>
                <w:rFonts w:ascii="Arial" w:hAnsi="Arial" w:cs="Arial"/>
                <w:sz w:val="18"/>
                <w:szCs w:val="18"/>
              </w:rPr>
              <w:t>1</w:t>
            </w:r>
          </w:p>
        </w:tc>
        <w:tc>
          <w:tcPr>
            <w:tcW w:w="1113" w:type="dxa"/>
            <w:vAlign w:val="center"/>
          </w:tcPr>
          <w:p w:rsidR="000476A9" w:rsidRPr="00325428" w:rsidRDefault="000476A9" w:rsidP="004F515E">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0476A9" w:rsidRPr="00325428" w:rsidRDefault="000476A9" w:rsidP="00DD3B35">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0476A9" w:rsidRPr="00325428" w:rsidRDefault="000476A9" w:rsidP="004F515E">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0476A9" w:rsidRPr="00325428" w:rsidRDefault="000476A9" w:rsidP="004F515E">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4F515E">
        <w:trPr>
          <w:trHeight w:val="363"/>
        </w:trPr>
        <w:tc>
          <w:tcPr>
            <w:tcW w:w="3666" w:type="dxa"/>
            <w:vAlign w:val="center"/>
          </w:tcPr>
          <w:p w:rsidR="000476A9" w:rsidRPr="00325428" w:rsidRDefault="00FE73FF" w:rsidP="00EF4FB5">
            <w:pPr>
              <w:rPr>
                <w:rFonts w:ascii="Arial" w:hAnsi="Arial" w:cs="Arial"/>
                <w:sz w:val="18"/>
                <w:szCs w:val="18"/>
              </w:rPr>
            </w:pPr>
            <w:r w:rsidRPr="00325428">
              <w:rPr>
                <w:rFonts w:ascii="Arial" w:hAnsi="Arial" w:cs="Arial"/>
                <w:sz w:val="18"/>
                <w:szCs w:val="18"/>
              </w:rPr>
              <w:t>DGF – Dotation forfaitaire</w:t>
            </w:r>
          </w:p>
        </w:tc>
        <w:tc>
          <w:tcPr>
            <w:tcW w:w="1114" w:type="dxa"/>
            <w:vAlign w:val="center"/>
          </w:tcPr>
          <w:p w:rsidR="000476A9" w:rsidRPr="00325428" w:rsidRDefault="002778BA" w:rsidP="004F515E">
            <w:pPr>
              <w:jc w:val="right"/>
              <w:rPr>
                <w:rFonts w:ascii="Arial" w:hAnsi="Arial" w:cs="Arial"/>
                <w:sz w:val="18"/>
                <w:szCs w:val="18"/>
              </w:rPr>
            </w:pPr>
            <w:r w:rsidRPr="00325428">
              <w:rPr>
                <w:rFonts w:ascii="Arial" w:hAnsi="Arial" w:cs="Arial"/>
                <w:sz w:val="18"/>
                <w:szCs w:val="18"/>
              </w:rPr>
              <w:t>3 692</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3 692</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3 683</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-0,2</w:t>
            </w:r>
            <w:r w:rsidR="0089581A" w:rsidRPr="00325428">
              <w:rPr>
                <w:rFonts w:ascii="Arial" w:hAnsi="Arial" w:cs="Arial"/>
                <w:sz w:val="18"/>
                <w:szCs w:val="18"/>
              </w:rPr>
              <w:t xml:space="preserve"> %</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- 0,2</w:t>
            </w:r>
            <w:r w:rsidR="0089581A" w:rsidRPr="00325428">
              <w:rPr>
                <w:rFonts w:ascii="Arial" w:hAnsi="Arial" w:cs="Arial"/>
                <w:sz w:val="18"/>
                <w:szCs w:val="18"/>
              </w:rPr>
              <w:t xml:space="preserve"> %</w:t>
            </w:r>
          </w:p>
        </w:tc>
      </w:tr>
      <w:tr w:rsidR="00325428" w:rsidRPr="00325428" w:rsidTr="000476A9">
        <w:trPr>
          <w:trHeight w:val="363"/>
        </w:trPr>
        <w:tc>
          <w:tcPr>
            <w:tcW w:w="3666" w:type="dxa"/>
            <w:vAlign w:val="center"/>
          </w:tcPr>
          <w:p w:rsidR="000476A9" w:rsidRPr="00325428" w:rsidRDefault="00FE73FF" w:rsidP="00EF4FB5">
            <w:pPr>
              <w:rPr>
                <w:rFonts w:ascii="Arial" w:hAnsi="Arial" w:cs="Arial"/>
                <w:sz w:val="18"/>
                <w:szCs w:val="18"/>
              </w:rPr>
            </w:pPr>
            <w:r w:rsidRPr="00325428">
              <w:rPr>
                <w:rFonts w:ascii="Arial" w:hAnsi="Arial" w:cs="Arial"/>
                <w:sz w:val="18"/>
                <w:szCs w:val="18"/>
              </w:rPr>
              <w:t>DGF – Dotation de solidarité urbaine</w:t>
            </w:r>
          </w:p>
        </w:tc>
        <w:tc>
          <w:tcPr>
            <w:tcW w:w="1114"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407</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408</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437</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 xml:space="preserve">7,4 </w:t>
            </w:r>
            <w:r w:rsidR="0089581A" w:rsidRPr="00325428">
              <w:rPr>
                <w:rFonts w:ascii="Arial" w:hAnsi="Arial" w:cs="Arial"/>
                <w:sz w:val="18"/>
                <w:szCs w:val="18"/>
              </w:rPr>
              <w:t>%</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7,2</w:t>
            </w:r>
            <w:r w:rsidR="0089581A" w:rsidRPr="00325428">
              <w:rPr>
                <w:rFonts w:ascii="Arial" w:hAnsi="Arial" w:cs="Arial"/>
                <w:sz w:val="18"/>
                <w:szCs w:val="18"/>
              </w:rPr>
              <w:t xml:space="preserve"> %</w:t>
            </w:r>
          </w:p>
        </w:tc>
      </w:tr>
      <w:tr w:rsidR="00325428" w:rsidRPr="00325428" w:rsidTr="000476A9">
        <w:trPr>
          <w:trHeight w:val="363"/>
        </w:trPr>
        <w:tc>
          <w:tcPr>
            <w:tcW w:w="3666" w:type="dxa"/>
            <w:vAlign w:val="center"/>
          </w:tcPr>
          <w:p w:rsidR="000476A9" w:rsidRPr="00325428" w:rsidRDefault="00FE73FF" w:rsidP="00EF4FB5">
            <w:pPr>
              <w:rPr>
                <w:rFonts w:ascii="Arial" w:hAnsi="Arial" w:cs="Arial"/>
                <w:sz w:val="18"/>
                <w:szCs w:val="18"/>
              </w:rPr>
            </w:pPr>
            <w:r w:rsidRPr="00325428">
              <w:rPr>
                <w:rFonts w:ascii="Arial" w:hAnsi="Arial" w:cs="Arial"/>
                <w:sz w:val="18"/>
                <w:szCs w:val="18"/>
              </w:rPr>
              <w:t>Allocations compensatrices</w:t>
            </w:r>
          </w:p>
        </w:tc>
        <w:tc>
          <w:tcPr>
            <w:tcW w:w="1114" w:type="dxa"/>
            <w:vAlign w:val="center"/>
          </w:tcPr>
          <w:p w:rsidR="000476A9" w:rsidRPr="00325428" w:rsidRDefault="00CC0C13" w:rsidP="00EF4FB5">
            <w:pPr>
              <w:jc w:val="right"/>
              <w:rPr>
                <w:rFonts w:ascii="Arial" w:hAnsi="Arial" w:cs="Arial"/>
                <w:sz w:val="18"/>
                <w:szCs w:val="18"/>
              </w:rPr>
            </w:pPr>
            <w:r>
              <w:rPr>
                <w:rFonts w:ascii="Arial" w:hAnsi="Arial" w:cs="Arial"/>
                <w:sz w:val="18"/>
                <w:szCs w:val="18"/>
              </w:rPr>
              <w:t>5</w:t>
            </w:r>
            <w:r w:rsidR="00E34F20">
              <w:rPr>
                <w:rFonts w:ascii="Arial" w:hAnsi="Arial" w:cs="Arial"/>
                <w:sz w:val="18"/>
                <w:szCs w:val="18"/>
              </w:rPr>
              <w:t>4</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645</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68</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27,2</w:t>
            </w:r>
            <w:r w:rsidR="000476A9" w:rsidRPr="00325428">
              <w:rPr>
                <w:rFonts w:ascii="Arial" w:hAnsi="Arial" w:cs="Arial"/>
                <w:sz w:val="18"/>
                <w:szCs w:val="18"/>
              </w:rPr>
              <w:t xml:space="preserve"> %</w:t>
            </w:r>
          </w:p>
        </w:tc>
        <w:tc>
          <w:tcPr>
            <w:tcW w:w="1113" w:type="dxa"/>
            <w:vAlign w:val="center"/>
          </w:tcPr>
          <w:p w:rsidR="000476A9" w:rsidRPr="00325428" w:rsidRDefault="002778BA" w:rsidP="00E34F20">
            <w:pPr>
              <w:jc w:val="right"/>
              <w:rPr>
                <w:rFonts w:ascii="Arial" w:hAnsi="Arial" w:cs="Arial"/>
                <w:sz w:val="18"/>
                <w:szCs w:val="18"/>
              </w:rPr>
            </w:pPr>
            <w:r w:rsidRPr="00325428">
              <w:rPr>
                <w:rFonts w:ascii="Arial" w:hAnsi="Arial" w:cs="Arial"/>
                <w:sz w:val="18"/>
                <w:szCs w:val="18"/>
              </w:rPr>
              <w:t xml:space="preserve">- </w:t>
            </w:r>
            <w:r w:rsidR="00E34F20">
              <w:rPr>
                <w:rFonts w:ascii="Arial" w:hAnsi="Arial" w:cs="Arial"/>
                <w:sz w:val="18"/>
                <w:szCs w:val="18"/>
              </w:rPr>
              <w:t>89,4</w:t>
            </w:r>
            <w:r w:rsidR="000476A9" w:rsidRPr="00325428">
              <w:rPr>
                <w:rFonts w:ascii="Arial" w:hAnsi="Arial" w:cs="Arial"/>
                <w:sz w:val="18"/>
                <w:szCs w:val="18"/>
              </w:rPr>
              <w:t xml:space="preserve"> %</w:t>
            </w:r>
          </w:p>
        </w:tc>
      </w:tr>
      <w:tr w:rsidR="00325428" w:rsidRPr="00325428" w:rsidTr="000476A9">
        <w:trPr>
          <w:trHeight w:val="363"/>
        </w:trPr>
        <w:tc>
          <w:tcPr>
            <w:tcW w:w="3666" w:type="dxa"/>
            <w:vAlign w:val="center"/>
          </w:tcPr>
          <w:p w:rsidR="002778BA" w:rsidRPr="00325428" w:rsidRDefault="0063486E" w:rsidP="00EF4FB5">
            <w:pPr>
              <w:rPr>
                <w:rFonts w:ascii="Arial" w:hAnsi="Arial" w:cs="Arial"/>
                <w:sz w:val="18"/>
                <w:szCs w:val="18"/>
              </w:rPr>
            </w:pPr>
            <w:r w:rsidRPr="00325428">
              <w:rPr>
                <w:rFonts w:ascii="Arial" w:hAnsi="Arial" w:cs="Arial"/>
                <w:sz w:val="18"/>
                <w:szCs w:val="18"/>
              </w:rPr>
              <w:t>Subventions, p</w:t>
            </w:r>
            <w:r w:rsidR="002778BA" w:rsidRPr="00325428">
              <w:rPr>
                <w:rFonts w:ascii="Arial" w:hAnsi="Arial" w:cs="Arial"/>
                <w:sz w:val="18"/>
                <w:szCs w:val="18"/>
              </w:rPr>
              <w:t>articipations</w:t>
            </w:r>
          </w:p>
        </w:tc>
        <w:tc>
          <w:tcPr>
            <w:tcW w:w="1114" w:type="dxa"/>
            <w:vAlign w:val="center"/>
          </w:tcPr>
          <w:p w:rsidR="002778BA" w:rsidRPr="00325428" w:rsidRDefault="00E34F20" w:rsidP="00EF4FB5">
            <w:pPr>
              <w:jc w:val="right"/>
              <w:rPr>
                <w:rFonts w:ascii="Arial" w:hAnsi="Arial" w:cs="Arial"/>
                <w:sz w:val="18"/>
                <w:szCs w:val="18"/>
              </w:rPr>
            </w:pPr>
            <w:r>
              <w:rPr>
                <w:rFonts w:ascii="Arial" w:hAnsi="Arial" w:cs="Arial"/>
                <w:sz w:val="18"/>
                <w:szCs w:val="18"/>
              </w:rPr>
              <w:t>2 152</w:t>
            </w:r>
          </w:p>
        </w:tc>
        <w:tc>
          <w:tcPr>
            <w:tcW w:w="1113" w:type="dxa"/>
            <w:vAlign w:val="center"/>
          </w:tcPr>
          <w:p w:rsidR="002778BA" w:rsidRPr="00325428" w:rsidRDefault="00E34F20" w:rsidP="00EF4FB5">
            <w:pPr>
              <w:jc w:val="right"/>
              <w:rPr>
                <w:rFonts w:ascii="Arial" w:hAnsi="Arial" w:cs="Arial"/>
                <w:sz w:val="18"/>
                <w:szCs w:val="18"/>
              </w:rPr>
            </w:pPr>
            <w:r>
              <w:rPr>
                <w:rFonts w:ascii="Arial" w:hAnsi="Arial" w:cs="Arial"/>
                <w:sz w:val="18"/>
                <w:szCs w:val="18"/>
              </w:rPr>
              <w:t>2 352</w:t>
            </w:r>
          </w:p>
        </w:tc>
        <w:tc>
          <w:tcPr>
            <w:tcW w:w="1113" w:type="dxa"/>
            <w:vAlign w:val="center"/>
          </w:tcPr>
          <w:p w:rsidR="002778BA" w:rsidRPr="00325428" w:rsidRDefault="00E34F20" w:rsidP="00EF4FB5">
            <w:pPr>
              <w:jc w:val="right"/>
              <w:rPr>
                <w:rFonts w:ascii="Arial" w:hAnsi="Arial" w:cs="Arial"/>
                <w:sz w:val="18"/>
                <w:szCs w:val="18"/>
              </w:rPr>
            </w:pPr>
            <w:r>
              <w:rPr>
                <w:rFonts w:ascii="Arial" w:hAnsi="Arial" w:cs="Arial"/>
                <w:sz w:val="18"/>
                <w:szCs w:val="18"/>
              </w:rPr>
              <w:t>2 338</w:t>
            </w:r>
          </w:p>
        </w:tc>
        <w:tc>
          <w:tcPr>
            <w:tcW w:w="1113" w:type="dxa"/>
            <w:vAlign w:val="center"/>
          </w:tcPr>
          <w:p w:rsidR="002778BA" w:rsidRPr="00325428" w:rsidRDefault="00E34F20" w:rsidP="00EF4FB5">
            <w:pPr>
              <w:jc w:val="right"/>
              <w:rPr>
                <w:rFonts w:ascii="Arial" w:hAnsi="Arial" w:cs="Arial"/>
                <w:sz w:val="18"/>
                <w:szCs w:val="18"/>
              </w:rPr>
            </w:pPr>
            <w:r>
              <w:rPr>
                <w:rFonts w:ascii="Arial" w:hAnsi="Arial" w:cs="Arial"/>
                <w:sz w:val="18"/>
                <w:szCs w:val="18"/>
              </w:rPr>
              <w:t>8,6</w:t>
            </w:r>
            <w:r w:rsidR="002778BA" w:rsidRPr="00325428">
              <w:rPr>
                <w:rFonts w:ascii="Arial" w:hAnsi="Arial" w:cs="Arial"/>
                <w:sz w:val="18"/>
                <w:szCs w:val="18"/>
              </w:rPr>
              <w:t xml:space="preserve"> %</w:t>
            </w:r>
          </w:p>
        </w:tc>
        <w:tc>
          <w:tcPr>
            <w:tcW w:w="1113" w:type="dxa"/>
            <w:vAlign w:val="center"/>
          </w:tcPr>
          <w:p w:rsidR="002778BA" w:rsidRPr="00325428" w:rsidRDefault="00E34F20" w:rsidP="00EF4FB5">
            <w:pPr>
              <w:jc w:val="right"/>
              <w:rPr>
                <w:rFonts w:ascii="Arial" w:hAnsi="Arial" w:cs="Arial"/>
                <w:sz w:val="18"/>
                <w:szCs w:val="18"/>
              </w:rPr>
            </w:pPr>
            <w:r>
              <w:rPr>
                <w:rFonts w:ascii="Arial" w:hAnsi="Arial" w:cs="Arial"/>
                <w:sz w:val="18"/>
                <w:szCs w:val="18"/>
              </w:rPr>
              <w:t>-</w:t>
            </w:r>
            <w:r w:rsidR="00CC0C13">
              <w:rPr>
                <w:rFonts w:ascii="Arial" w:hAnsi="Arial" w:cs="Arial"/>
                <w:sz w:val="18"/>
                <w:szCs w:val="18"/>
              </w:rPr>
              <w:t xml:space="preserve"> </w:t>
            </w:r>
            <w:r>
              <w:rPr>
                <w:rFonts w:ascii="Arial" w:hAnsi="Arial" w:cs="Arial"/>
                <w:sz w:val="18"/>
                <w:szCs w:val="18"/>
              </w:rPr>
              <w:t>0,6</w:t>
            </w:r>
            <w:r w:rsidR="002778BA" w:rsidRPr="00325428">
              <w:rPr>
                <w:rFonts w:ascii="Arial" w:hAnsi="Arial" w:cs="Arial"/>
                <w:sz w:val="18"/>
                <w:szCs w:val="18"/>
              </w:rPr>
              <w:t xml:space="preserve"> %</w:t>
            </w:r>
          </w:p>
        </w:tc>
      </w:tr>
      <w:tr w:rsidR="00325428" w:rsidRPr="00325428" w:rsidTr="000476A9">
        <w:trPr>
          <w:trHeight w:val="363"/>
        </w:trPr>
        <w:tc>
          <w:tcPr>
            <w:tcW w:w="3666" w:type="dxa"/>
            <w:vAlign w:val="center"/>
          </w:tcPr>
          <w:p w:rsidR="000476A9" w:rsidRPr="00325428" w:rsidRDefault="00FE73FF" w:rsidP="002778BA">
            <w:pPr>
              <w:rPr>
                <w:rFonts w:ascii="Arial" w:hAnsi="Arial" w:cs="Arial"/>
                <w:sz w:val="18"/>
                <w:szCs w:val="18"/>
              </w:rPr>
            </w:pPr>
            <w:r w:rsidRPr="00325428">
              <w:rPr>
                <w:rFonts w:ascii="Arial" w:hAnsi="Arial" w:cs="Arial"/>
                <w:sz w:val="18"/>
                <w:szCs w:val="18"/>
              </w:rPr>
              <w:t xml:space="preserve">Autres dotations </w:t>
            </w:r>
          </w:p>
        </w:tc>
        <w:tc>
          <w:tcPr>
            <w:tcW w:w="1114"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177</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167</w:t>
            </w:r>
          </w:p>
        </w:tc>
        <w:tc>
          <w:tcPr>
            <w:tcW w:w="1113" w:type="dxa"/>
            <w:vAlign w:val="center"/>
          </w:tcPr>
          <w:p w:rsidR="000476A9" w:rsidRPr="00325428" w:rsidRDefault="003C43E2" w:rsidP="00EF4FB5">
            <w:pPr>
              <w:jc w:val="right"/>
              <w:rPr>
                <w:rFonts w:ascii="Arial" w:hAnsi="Arial" w:cs="Arial"/>
                <w:sz w:val="18"/>
                <w:szCs w:val="18"/>
              </w:rPr>
            </w:pPr>
            <w:r>
              <w:rPr>
                <w:rFonts w:ascii="Arial" w:hAnsi="Arial" w:cs="Arial"/>
                <w:sz w:val="18"/>
                <w:szCs w:val="18"/>
              </w:rPr>
              <w:t>11</w:t>
            </w:r>
            <w:r w:rsidR="002778BA" w:rsidRPr="00325428">
              <w:rPr>
                <w:rFonts w:ascii="Arial" w:hAnsi="Arial" w:cs="Arial"/>
                <w:sz w:val="18"/>
                <w:szCs w:val="18"/>
              </w:rPr>
              <w:t>7</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w:t>
            </w:r>
            <w:r w:rsidR="00CC0C13">
              <w:rPr>
                <w:rFonts w:ascii="Arial" w:hAnsi="Arial" w:cs="Arial"/>
                <w:sz w:val="18"/>
                <w:szCs w:val="18"/>
              </w:rPr>
              <w:t xml:space="preserve"> </w:t>
            </w:r>
            <w:r>
              <w:rPr>
                <w:rFonts w:ascii="Arial" w:hAnsi="Arial" w:cs="Arial"/>
                <w:sz w:val="18"/>
                <w:szCs w:val="18"/>
              </w:rPr>
              <w:t>33,9</w:t>
            </w:r>
            <w:r w:rsidR="0089581A" w:rsidRPr="00325428">
              <w:rPr>
                <w:rFonts w:ascii="Arial" w:hAnsi="Arial" w:cs="Arial"/>
                <w:sz w:val="18"/>
                <w:szCs w:val="18"/>
              </w:rPr>
              <w:t xml:space="preserve"> %</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w:t>
            </w:r>
            <w:r w:rsidR="00CC0C13">
              <w:rPr>
                <w:rFonts w:ascii="Arial" w:hAnsi="Arial" w:cs="Arial"/>
                <w:sz w:val="18"/>
                <w:szCs w:val="18"/>
              </w:rPr>
              <w:t xml:space="preserve"> </w:t>
            </w:r>
            <w:r>
              <w:rPr>
                <w:rFonts w:ascii="Arial" w:hAnsi="Arial" w:cs="Arial"/>
                <w:sz w:val="18"/>
                <w:szCs w:val="18"/>
              </w:rPr>
              <w:t>29,9</w:t>
            </w:r>
            <w:r w:rsidR="000476A9" w:rsidRPr="00325428">
              <w:rPr>
                <w:rFonts w:ascii="Arial" w:hAnsi="Arial" w:cs="Arial"/>
                <w:sz w:val="18"/>
                <w:szCs w:val="18"/>
              </w:rPr>
              <w:t xml:space="preserve"> %</w:t>
            </w:r>
          </w:p>
        </w:tc>
      </w:tr>
      <w:tr w:rsidR="00325428" w:rsidRPr="00325428" w:rsidTr="000476A9">
        <w:trPr>
          <w:trHeight w:val="363"/>
        </w:trPr>
        <w:tc>
          <w:tcPr>
            <w:tcW w:w="3666" w:type="dxa"/>
            <w:vAlign w:val="center"/>
          </w:tcPr>
          <w:p w:rsidR="000476A9" w:rsidRPr="00325428" w:rsidRDefault="00FE73FF" w:rsidP="00EF4FB5">
            <w:pPr>
              <w:rPr>
                <w:rFonts w:ascii="Arial" w:hAnsi="Arial" w:cs="Arial"/>
                <w:sz w:val="18"/>
                <w:szCs w:val="18"/>
              </w:rPr>
            </w:pPr>
            <w:r w:rsidRPr="00325428">
              <w:rPr>
                <w:rFonts w:ascii="Arial" w:hAnsi="Arial" w:cs="Arial"/>
                <w:sz w:val="18"/>
                <w:szCs w:val="18"/>
              </w:rPr>
              <w:t>Chapitre 74</w:t>
            </w:r>
            <w:r w:rsidR="000476A9" w:rsidRPr="00325428">
              <w:rPr>
                <w:rFonts w:ascii="Arial" w:hAnsi="Arial" w:cs="Arial"/>
                <w:sz w:val="18"/>
                <w:szCs w:val="18"/>
              </w:rPr>
              <w:t xml:space="preserve"> – </w:t>
            </w:r>
            <w:r w:rsidRPr="00325428">
              <w:rPr>
                <w:rFonts w:ascii="Arial" w:hAnsi="Arial" w:cs="Arial"/>
                <w:sz w:val="18"/>
                <w:szCs w:val="18"/>
              </w:rPr>
              <w:t>Dotations et participations</w:t>
            </w:r>
          </w:p>
        </w:tc>
        <w:tc>
          <w:tcPr>
            <w:tcW w:w="1114" w:type="dxa"/>
            <w:vAlign w:val="center"/>
          </w:tcPr>
          <w:p w:rsidR="000476A9" w:rsidRPr="00325428" w:rsidRDefault="00E34F20" w:rsidP="002778BA">
            <w:pPr>
              <w:jc w:val="right"/>
              <w:rPr>
                <w:rFonts w:ascii="Arial" w:hAnsi="Arial" w:cs="Arial"/>
                <w:sz w:val="18"/>
                <w:szCs w:val="18"/>
              </w:rPr>
            </w:pPr>
            <w:r>
              <w:rPr>
                <w:rFonts w:ascii="Arial" w:hAnsi="Arial" w:cs="Arial"/>
                <w:sz w:val="18"/>
                <w:szCs w:val="18"/>
              </w:rPr>
              <w:t>6 482</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7 263</w:t>
            </w:r>
          </w:p>
        </w:tc>
        <w:tc>
          <w:tcPr>
            <w:tcW w:w="1113" w:type="dxa"/>
            <w:vAlign w:val="center"/>
          </w:tcPr>
          <w:p w:rsidR="000476A9" w:rsidRPr="00325428" w:rsidRDefault="00E34F20" w:rsidP="002778BA">
            <w:pPr>
              <w:jc w:val="right"/>
              <w:rPr>
                <w:rFonts w:ascii="Arial" w:hAnsi="Arial" w:cs="Arial"/>
                <w:sz w:val="18"/>
                <w:szCs w:val="18"/>
              </w:rPr>
            </w:pPr>
            <w:r>
              <w:rPr>
                <w:rFonts w:ascii="Arial" w:hAnsi="Arial" w:cs="Arial"/>
                <w:sz w:val="18"/>
                <w:szCs w:val="18"/>
              </w:rPr>
              <w:t>6 644</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2,5</w:t>
            </w:r>
            <w:r w:rsidR="000476A9" w:rsidRPr="00325428">
              <w:rPr>
                <w:rFonts w:ascii="Arial" w:hAnsi="Arial" w:cs="Arial"/>
                <w:sz w:val="18"/>
                <w:szCs w:val="18"/>
              </w:rPr>
              <w:t xml:space="preserve"> %</w:t>
            </w:r>
          </w:p>
        </w:tc>
        <w:tc>
          <w:tcPr>
            <w:tcW w:w="1113" w:type="dxa"/>
            <w:vAlign w:val="center"/>
          </w:tcPr>
          <w:p w:rsidR="000476A9" w:rsidRPr="00325428" w:rsidRDefault="00E34F20" w:rsidP="00EF4FB5">
            <w:pPr>
              <w:jc w:val="right"/>
              <w:rPr>
                <w:rFonts w:ascii="Arial" w:hAnsi="Arial" w:cs="Arial"/>
                <w:sz w:val="18"/>
                <w:szCs w:val="18"/>
              </w:rPr>
            </w:pPr>
            <w:r>
              <w:rPr>
                <w:rFonts w:ascii="Arial" w:hAnsi="Arial" w:cs="Arial"/>
                <w:sz w:val="18"/>
                <w:szCs w:val="18"/>
              </w:rPr>
              <w:t>- 8,5</w:t>
            </w:r>
            <w:r w:rsidR="000476A9" w:rsidRPr="00325428">
              <w:rPr>
                <w:rFonts w:ascii="Arial" w:hAnsi="Arial" w:cs="Arial"/>
                <w:sz w:val="18"/>
                <w:szCs w:val="18"/>
              </w:rPr>
              <w:t xml:space="preserve"> %</w:t>
            </w:r>
          </w:p>
        </w:tc>
      </w:tr>
    </w:tbl>
    <w:p w:rsidR="000476A9" w:rsidRPr="00325428" w:rsidRDefault="000476A9" w:rsidP="00EF4FB5">
      <w:pPr>
        <w:ind w:right="-284"/>
        <w:jc w:val="both"/>
        <w:rPr>
          <w:rFonts w:ascii="Arial" w:hAnsi="Arial" w:cs="Arial"/>
          <w:sz w:val="22"/>
          <w:szCs w:val="22"/>
        </w:rPr>
      </w:pPr>
    </w:p>
    <w:p w:rsidR="005B7FD1" w:rsidRPr="003C43E2" w:rsidRDefault="005B7FD1" w:rsidP="00EF4FB5">
      <w:pPr>
        <w:ind w:right="-284"/>
        <w:jc w:val="both"/>
        <w:rPr>
          <w:rFonts w:ascii="Arial" w:hAnsi="Arial" w:cs="Arial"/>
          <w:sz w:val="22"/>
          <w:szCs w:val="22"/>
        </w:rPr>
      </w:pPr>
      <w:r w:rsidRPr="003B1F00">
        <w:rPr>
          <w:rFonts w:ascii="Arial" w:hAnsi="Arial" w:cs="Arial"/>
          <w:sz w:val="22"/>
          <w:szCs w:val="22"/>
        </w:rPr>
        <w:t xml:space="preserve">La dotation forfaitaire de dotation globale de fonctionnement (DGF) </w:t>
      </w:r>
      <w:r w:rsidR="00092420" w:rsidRPr="003B1F00">
        <w:rPr>
          <w:rFonts w:ascii="Arial" w:hAnsi="Arial" w:cs="Arial"/>
          <w:sz w:val="22"/>
          <w:szCs w:val="22"/>
        </w:rPr>
        <w:t>est maintenue</w:t>
      </w:r>
      <w:r w:rsidRPr="003B1F00">
        <w:rPr>
          <w:rFonts w:ascii="Arial" w:hAnsi="Arial" w:cs="Arial"/>
          <w:sz w:val="22"/>
          <w:szCs w:val="22"/>
        </w:rPr>
        <w:t xml:space="preserve"> à </w:t>
      </w:r>
      <w:r w:rsidR="003B1F00" w:rsidRPr="003B1F00">
        <w:rPr>
          <w:rFonts w:ascii="Arial" w:hAnsi="Arial" w:cs="Arial"/>
          <w:sz w:val="22"/>
          <w:szCs w:val="22"/>
        </w:rPr>
        <w:t>son niveau de 2021</w:t>
      </w:r>
      <w:r w:rsidR="001836CB" w:rsidRPr="003B1F00">
        <w:rPr>
          <w:rFonts w:ascii="Arial" w:hAnsi="Arial" w:cs="Arial"/>
          <w:sz w:val="22"/>
          <w:szCs w:val="22"/>
        </w:rPr>
        <w:t xml:space="preserve">, soit </w:t>
      </w:r>
      <w:r w:rsidRPr="003B1F00">
        <w:rPr>
          <w:rFonts w:ascii="Arial" w:hAnsi="Arial" w:cs="Arial"/>
          <w:sz w:val="22"/>
          <w:szCs w:val="22"/>
        </w:rPr>
        <w:t>3 6</w:t>
      </w:r>
      <w:r w:rsidR="003B1F00" w:rsidRPr="003B1F00">
        <w:rPr>
          <w:rFonts w:ascii="Arial" w:hAnsi="Arial" w:cs="Arial"/>
          <w:sz w:val="22"/>
          <w:szCs w:val="22"/>
        </w:rPr>
        <w:t>83</w:t>
      </w:r>
      <w:r w:rsidRPr="003B1F00">
        <w:rPr>
          <w:rFonts w:ascii="Arial" w:hAnsi="Arial" w:cs="Arial"/>
          <w:sz w:val="22"/>
          <w:szCs w:val="22"/>
        </w:rPr>
        <w:t xml:space="preserve"> 000</w:t>
      </w:r>
      <w:r w:rsidR="00A62F59" w:rsidRPr="003B1F00">
        <w:rPr>
          <w:rFonts w:ascii="Arial" w:hAnsi="Arial" w:cs="Arial"/>
          <w:sz w:val="22"/>
          <w:szCs w:val="22"/>
        </w:rPr>
        <w:t xml:space="preserve"> euro</w:t>
      </w:r>
      <w:r w:rsidR="00092420" w:rsidRPr="003B1F00">
        <w:rPr>
          <w:rFonts w:ascii="Arial" w:hAnsi="Arial" w:cs="Arial"/>
          <w:sz w:val="22"/>
          <w:szCs w:val="22"/>
        </w:rPr>
        <w:t xml:space="preserve">s, </w:t>
      </w:r>
      <w:r w:rsidR="001836CB" w:rsidRPr="003B1F00">
        <w:rPr>
          <w:rFonts w:ascii="Arial" w:hAnsi="Arial" w:cs="Arial"/>
          <w:sz w:val="22"/>
          <w:szCs w:val="22"/>
        </w:rPr>
        <w:t>et représente</w:t>
      </w:r>
      <w:r w:rsidR="00092420" w:rsidRPr="003B1F00">
        <w:rPr>
          <w:rFonts w:ascii="Arial" w:hAnsi="Arial" w:cs="Arial"/>
          <w:sz w:val="22"/>
          <w:szCs w:val="22"/>
        </w:rPr>
        <w:t xml:space="preserve"> </w:t>
      </w:r>
      <w:r w:rsidR="003B1F00" w:rsidRPr="003B1F00">
        <w:rPr>
          <w:rFonts w:ascii="Arial" w:hAnsi="Arial" w:cs="Arial"/>
          <w:sz w:val="22"/>
          <w:szCs w:val="22"/>
        </w:rPr>
        <w:t>7,86</w:t>
      </w:r>
      <w:r w:rsidRPr="003B1F00">
        <w:rPr>
          <w:rFonts w:ascii="Arial" w:hAnsi="Arial" w:cs="Arial"/>
          <w:sz w:val="22"/>
          <w:szCs w:val="22"/>
        </w:rPr>
        <w:t xml:space="preserve"> % des recettes </w:t>
      </w:r>
      <w:r w:rsidR="00A62F59" w:rsidRPr="003B1F00">
        <w:rPr>
          <w:rFonts w:ascii="Arial" w:hAnsi="Arial" w:cs="Arial"/>
          <w:sz w:val="22"/>
          <w:szCs w:val="22"/>
        </w:rPr>
        <w:t>réelles</w:t>
      </w:r>
      <w:r w:rsidRPr="003B1F00">
        <w:rPr>
          <w:rFonts w:ascii="Arial" w:hAnsi="Arial" w:cs="Arial"/>
          <w:sz w:val="22"/>
          <w:szCs w:val="22"/>
        </w:rPr>
        <w:t xml:space="preserve"> de fonctionnement. La b</w:t>
      </w:r>
      <w:r w:rsidR="00A62F59" w:rsidRPr="003B1F00">
        <w:rPr>
          <w:rFonts w:ascii="Arial" w:hAnsi="Arial" w:cs="Arial"/>
          <w:sz w:val="22"/>
          <w:szCs w:val="22"/>
        </w:rPr>
        <w:t>aisse de cette dotation est de 0,</w:t>
      </w:r>
      <w:r w:rsidR="003B1F00">
        <w:rPr>
          <w:rFonts w:ascii="Arial" w:hAnsi="Arial" w:cs="Arial"/>
          <w:sz w:val="22"/>
          <w:szCs w:val="22"/>
        </w:rPr>
        <w:t>24</w:t>
      </w:r>
      <w:r w:rsidRPr="003B1F00">
        <w:rPr>
          <w:rFonts w:ascii="Arial" w:hAnsi="Arial" w:cs="Arial"/>
          <w:sz w:val="22"/>
          <w:szCs w:val="22"/>
        </w:rPr>
        <w:t xml:space="preserve"> </w:t>
      </w:r>
      <w:r w:rsidR="00A62F59" w:rsidRPr="003B1F00">
        <w:rPr>
          <w:rFonts w:ascii="Arial" w:hAnsi="Arial" w:cs="Arial"/>
          <w:sz w:val="22"/>
          <w:szCs w:val="22"/>
        </w:rPr>
        <w:t>%</w:t>
      </w:r>
      <w:r w:rsidR="003B1F00">
        <w:rPr>
          <w:rFonts w:ascii="Arial" w:hAnsi="Arial" w:cs="Arial"/>
          <w:sz w:val="22"/>
          <w:szCs w:val="22"/>
        </w:rPr>
        <w:t xml:space="preserve"> par rapport à 2020, la croissance de la population ne compensant pas l’écrêtement mis en place pour financer la péréquation au sein de l’enveloppe </w:t>
      </w:r>
      <w:r w:rsidR="003B1F00" w:rsidRPr="003C43E2">
        <w:rPr>
          <w:rFonts w:ascii="Arial" w:hAnsi="Arial" w:cs="Arial"/>
          <w:sz w:val="22"/>
          <w:szCs w:val="22"/>
        </w:rPr>
        <w:t>DGF</w:t>
      </w:r>
      <w:r w:rsidR="00A62F59" w:rsidRPr="003C43E2">
        <w:rPr>
          <w:rFonts w:ascii="Arial" w:hAnsi="Arial" w:cs="Arial"/>
          <w:sz w:val="22"/>
          <w:szCs w:val="22"/>
        </w:rPr>
        <w:t>.</w:t>
      </w:r>
      <w:r w:rsidR="00BA6F6C" w:rsidRPr="003C43E2">
        <w:rPr>
          <w:rFonts w:ascii="Arial" w:hAnsi="Arial" w:cs="Arial"/>
          <w:sz w:val="22"/>
          <w:szCs w:val="22"/>
        </w:rPr>
        <w:t xml:space="preserve"> </w:t>
      </w:r>
      <w:r w:rsidR="003B1F00" w:rsidRPr="003C43E2">
        <w:rPr>
          <w:rFonts w:ascii="Arial" w:hAnsi="Arial" w:cs="Arial"/>
          <w:sz w:val="22"/>
          <w:szCs w:val="22"/>
        </w:rPr>
        <w:t>En 2021</w:t>
      </w:r>
      <w:r w:rsidR="00092420" w:rsidRPr="003C43E2">
        <w:rPr>
          <w:rFonts w:ascii="Arial" w:hAnsi="Arial" w:cs="Arial"/>
          <w:sz w:val="22"/>
          <w:szCs w:val="22"/>
        </w:rPr>
        <w:t>, l</w:t>
      </w:r>
      <w:r w:rsidR="00BA6F6C" w:rsidRPr="003C43E2">
        <w:rPr>
          <w:rFonts w:ascii="Arial" w:hAnsi="Arial" w:cs="Arial"/>
          <w:sz w:val="22"/>
          <w:szCs w:val="22"/>
        </w:rPr>
        <w:t xml:space="preserve">e montant de la </w:t>
      </w:r>
      <w:r w:rsidR="00F02A14" w:rsidRPr="003C43E2">
        <w:rPr>
          <w:rFonts w:ascii="Arial" w:hAnsi="Arial" w:cs="Arial"/>
          <w:sz w:val="22"/>
          <w:szCs w:val="22"/>
        </w:rPr>
        <w:t>dotation forfaitaire</w:t>
      </w:r>
      <w:r w:rsidR="00BA6F6C" w:rsidRPr="003C43E2">
        <w:rPr>
          <w:rFonts w:ascii="Arial" w:hAnsi="Arial" w:cs="Arial"/>
          <w:sz w:val="22"/>
          <w:szCs w:val="22"/>
        </w:rPr>
        <w:t xml:space="preserve"> par habitant </w:t>
      </w:r>
      <w:r w:rsidR="00CB2B81" w:rsidRPr="003C43E2">
        <w:rPr>
          <w:rFonts w:ascii="Arial" w:hAnsi="Arial" w:cs="Arial"/>
          <w:sz w:val="22"/>
          <w:szCs w:val="22"/>
        </w:rPr>
        <w:t xml:space="preserve">n’est plus que de </w:t>
      </w:r>
      <w:r w:rsidR="003C43E2" w:rsidRPr="003C43E2">
        <w:rPr>
          <w:rFonts w:ascii="Arial" w:hAnsi="Arial" w:cs="Arial"/>
          <w:sz w:val="22"/>
          <w:szCs w:val="22"/>
        </w:rPr>
        <w:t>129</w:t>
      </w:r>
      <w:r w:rsidR="00CB2B81" w:rsidRPr="003C43E2">
        <w:rPr>
          <w:rFonts w:ascii="Arial" w:hAnsi="Arial" w:cs="Arial"/>
          <w:sz w:val="22"/>
          <w:szCs w:val="22"/>
        </w:rPr>
        <w:t xml:space="preserve"> euros </w:t>
      </w:r>
      <w:r w:rsidR="00A31892" w:rsidRPr="003C43E2">
        <w:rPr>
          <w:rFonts w:ascii="Arial" w:hAnsi="Arial" w:cs="Arial"/>
          <w:sz w:val="22"/>
          <w:szCs w:val="22"/>
        </w:rPr>
        <w:t>quand il</w:t>
      </w:r>
      <w:r w:rsidR="00CB2B81" w:rsidRPr="003C43E2">
        <w:rPr>
          <w:rFonts w:ascii="Arial" w:hAnsi="Arial" w:cs="Arial"/>
          <w:sz w:val="22"/>
          <w:szCs w:val="22"/>
        </w:rPr>
        <w:t xml:space="preserve"> s’élevait à </w:t>
      </w:r>
      <w:r w:rsidR="00092420" w:rsidRPr="003C43E2">
        <w:rPr>
          <w:rFonts w:ascii="Arial" w:hAnsi="Arial" w:cs="Arial"/>
          <w:sz w:val="22"/>
          <w:szCs w:val="22"/>
        </w:rPr>
        <w:t>246</w:t>
      </w:r>
      <w:r w:rsidR="00F02A14" w:rsidRPr="003C43E2">
        <w:rPr>
          <w:rFonts w:ascii="Arial" w:hAnsi="Arial" w:cs="Arial"/>
          <w:sz w:val="22"/>
          <w:szCs w:val="22"/>
        </w:rPr>
        <w:t xml:space="preserve"> euros par habitant en 2010.</w:t>
      </w:r>
    </w:p>
    <w:p w:rsidR="000476A9" w:rsidRPr="00B27FE8" w:rsidRDefault="000476A9" w:rsidP="00EF4FB5">
      <w:pPr>
        <w:ind w:right="-284"/>
        <w:jc w:val="both"/>
        <w:rPr>
          <w:rFonts w:ascii="Arial" w:hAnsi="Arial" w:cs="Arial"/>
          <w:color w:val="FF0000"/>
          <w:sz w:val="22"/>
          <w:szCs w:val="22"/>
        </w:rPr>
      </w:pPr>
    </w:p>
    <w:p w:rsidR="005D3137" w:rsidRPr="00B67387" w:rsidRDefault="007F3E87" w:rsidP="000024DF">
      <w:pPr>
        <w:ind w:right="-284"/>
        <w:jc w:val="both"/>
        <w:rPr>
          <w:rFonts w:ascii="Arial" w:hAnsi="Arial" w:cs="Arial"/>
          <w:sz w:val="22"/>
          <w:szCs w:val="22"/>
        </w:rPr>
      </w:pPr>
      <w:r w:rsidRPr="00B67387">
        <w:rPr>
          <w:rFonts w:ascii="Arial" w:hAnsi="Arial" w:cs="Arial"/>
          <w:sz w:val="22"/>
          <w:szCs w:val="22"/>
        </w:rPr>
        <w:t xml:space="preserve">Les composantes </w:t>
      </w:r>
      <w:r w:rsidR="00CC159D" w:rsidRPr="00B67387">
        <w:rPr>
          <w:rFonts w:ascii="Arial" w:hAnsi="Arial" w:cs="Arial"/>
          <w:sz w:val="22"/>
          <w:szCs w:val="22"/>
        </w:rPr>
        <w:t>de péréquation</w:t>
      </w:r>
      <w:r w:rsidRPr="00B67387">
        <w:rPr>
          <w:rFonts w:ascii="Arial" w:hAnsi="Arial" w:cs="Arial"/>
          <w:sz w:val="22"/>
          <w:szCs w:val="22"/>
        </w:rPr>
        <w:t xml:space="preserve"> restent en augmentation, et c’est notamment le cas de la dotation de solidarité urbaine (DSU).</w:t>
      </w:r>
      <w:r w:rsidR="000024DF" w:rsidRPr="00B67387">
        <w:rPr>
          <w:rFonts w:ascii="Arial" w:hAnsi="Arial" w:cs="Arial"/>
          <w:sz w:val="22"/>
          <w:szCs w:val="22"/>
        </w:rPr>
        <w:t xml:space="preserve"> </w:t>
      </w:r>
      <w:r w:rsidR="005D3137" w:rsidRPr="00B67387">
        <w:rPr>
          <w:rFonts w:ascii="Arial" w:hAnsi="Arial" w:cs="Arial"/>
          <w:sz w:val="22"/>
          <w:szCs w:val="22"/>
        </w:rPr>
        <w:t xml:space="preserve">En ce qui concerne les allocations compensatrices, </w:t>
      </w:r>
      <w:r w:rsidR="00B67387" w:rsidRPr="00B67387">
        <w:rPr>
          <w:rFonts w:ascii="Arial" w:hAnsi="Arial" w:cs="Arial"/>
          <w:sz w:val="22"/>
          <w:szCs w:val="22"/>
        </w:rPr>
        <w:t>il est rappelé</w:t>
      </w:r>
      <w:r w:rsidR="005D3137" w:rsidRPr="00B67387">
        <w:rPr>
          <w:rFonts w:ascii="Arial" w:hAnsi="Arial" w:cs="Arial"/>
          <w:sz w:val="22"/>
          <w:szCs w:val="22"/>
        </w:rPr>
        <w:t xml:space="preserve"> </w:t>
      </w:r>
      <w:r w:rsidR="00B67387" w:rsidRPr="00B67387">
        <w:rPr>
          <w:rFonts w:ascii="Arial" w:hAnsi="Arial" w:cs="Arial"/>
          <w:sz w:val="22"/>
          <w:szCs w:val="22"/>
        </w:rPr>
        <w:t>que</w:t>
      </w:r>
      <w:r w:rsidR="0063486E" w:rsidRPr="00B67387">
        <w:rPr>
          <w:rFonts w:ascii="Arial" w:hAnsi="Arial" w:cs="Arial"/>
          <w:sz w:val="22"/>
          <w:szCs w:val="22"/>
        </w:rPr>
        <w:t xml:space="preserve"> la compensation pour exonération de taxe d’habitation </w:t>
      </w:r>
      <w:r w:rsidR="00B67387" w:rsidRPr="00B67387">
        <w:rPr>
          <w:rFonts w:ascii="Arial" w:hAnsi="Arial" w:cs="Arial"/>
          <w:sz w:val="22"/>
          <w:szCs w:val="22"/>
        </w:rPr>
        <w:t>a disparu en 2021 pour être</w:t>
      </w:r>
      <w:r w:rsidR="0063486E" w:rsidRPr="00B67387">
        <w:rPr>
          <w:rFonts w:ascii="Arial" w:hAnsi="Arial" w:cs="Arial"/>
          <w:sz w:val="22"/>
          <w:szCs w:val="22"/>
        </w:rPr>
        <w:t xml:space="preserve"> intégrée au calcul du coefficient correcteur </w:t>
      </w:r>
      <w:r w:rsidR="001836CB" w:rsidRPr="00B67387">
        <w:rPr>
          <w:rFonts w:ascii="Arial" w:hAnsi="Arial" w:cs="Arial"/>
          <w:sz w:val="22"/>
          <w:szCs w:val="22"/>
        </w:rPr>
        <w:t>qui neutralise les effets du transfert de la part départementale de la taxe foncière sur les propriétés bâties.</w:t>
      </w:r>
      <w:r w:rsidR="0063486E" w:rsidRPr="00B67387">
        <w:rPr>
          <w:rFonts w:ascii="Arial" w:hAnsi="Arial" w:cs="Arial"/>
          <w:sz w:val="22"/>
          <w:szCs w:val="22"/>
        </w:rPr>
        <w:t xml:space="preserve"> </w:t>
      </w:r>
    </w:p>
    <w:p w:rsidR="005D3137" w:rsidRPr="00B27FE8" w:rsidRDefault="005D3137" w:rsidP="005D3137">
      <w:pPr>
        <w:jc w:val="both"/>
        <w:rPr>
          <w:rFonts w:ascii="Arial" w:hAnsi="Arial" w:cs="Arial"/>
          <w:color w:val="FF0000"/>
        </w:rPr>
      </w:pPr>
    </w:p>
    <w:p w:rsidR="009F55D8" w:rsidRPr="00CC159D" w:rsidRDefault="00413F02" w:rsidP="00EC6C2A">
      <w:pPr>
        <w:ind w:right="-284"/>
        <w:jc w:val="both"/>
        <w:rPr>
          <w:rFonts w:ascii="Arial" w:hAnsi="Arial" w:cs="Arial"/>
        </w:rPr>
      </w:pPr>
      <w:r w:rsidRPr="00CC159D">
        <w:rPr>
          <w:rFonts w:ascii="Arial" w:hAnsi="Arial" w:cs="Arial"/>
          <w:sz w:val="22"/>
          <w:szCs w:val="22"/>
        </w:rPr>
        <w:t>Les autres dotations et participation</w:t>
      </w:r>
      <w:r w:rsidR="00FF49FE" w:rsidRPr="00CC159D">
        <w:rPr>
          <w:rFonts w:ascii="Arial" w:hAnsi="Arial" w:cs="Arial"/>
          <w:sz w:val="22"/>
          <w:szCs w:val="22"/>
        </w:rPr>
        <w:t>s</w:t>
      </w:r>
      <w:r w:rsidRPr="00CC159D">
        <w:rPr>
          <w:rFonts w:ascii="Arial" w:hAnsi="Arial" w:cs="Arial"/>
          <w:sz w:val="22"/>
          <w:szCs w:val="22"/>
        </w:rPr>
        <w:t xml:space="preserve"> regroupent notamment les subventions versées par la Caisse d’allocations du Val-de-Marne (CAF) pour les structures de la petite enfance et de l’enfance ainsi que les participations d</w:t>
      </w:r>
      <w:r w:rsidR="001F4E7E" w:rsidRPr="00CC159D">
        <w:rPr>
          <w:rFonts w:ascii="Arial" w:hAnsi="Arial" w:cs="Arial"/>
          <w:sz w:val="22"/>
          <w:szCs w:val="22"/>
        </w:rPr>
        <w:t>es autres financeurs publics au fonctionnement</w:t>
      </w:r>
      <w:r w:rsidRPr="00CC159D">
        <w:rPr>
          <w:rFonts w:ascii="Arial" w:hAnsi="Arial" w:cs="Arial"/>
          <w:sz w:val="22"/>
          <w:szCs w:val="22"/>
        </w:rPr>
        <w:t xml:space="preserve"> des activités municipales.</w:t>
      </w:r>
    </w:p>
    <w:p w:rsidR="000476A9" w:rsidRPr="00325428" w:rsidRDefault="000476A9" w:rsidP="00EF4FB5">
      <w:pPr>
        <w:ind w:right="-284"/>
        <w:jc w:val="both"/>
        <w:rPr>
          <w:rFonts w:ascii="Arial" w:hAnsi="Arial" w:cs="Arial"/>
          <w:sz w:val="22"/>
          <w:szCs w:val="22"/>
        </w:rPr>
      </w:pPr>
    </w:p>
    <w:p w:rsidR="00D12D16" w:rsidRPr="00325428" w:rsidRDefault="00D12D16" w:rsidP="00EF4FB5">
      <w:pPr>
        <w:ind w:right="-284"/>
        <w:jc w:val="both"/>
        <w:rPr>
          <w:rFonts w:ascii="Arial" w:hAnsi="Arial" w:cs="Arial"/>
          <w:b/>
          <w:sz w:val="22"/>
          <w:szCs w:val="22"/>
        </w:rPr>
      </w:pPr>
    </w:p>
    <w:p w:rsidR="00A62F59" w:rsidRPr="00325428" w:rsidRDefault="00FF49FE" w:rsidP="00EF4FB5">
      <w:pPr>
        <w:ind w:right="-284"/>
        <w:jc w:val="both"/>
        <w:rPr>
          <w:rFonts w:ascii="Arial" w:hAnsi="Arial" w:cs="Arial"/>
          <w:b/>
          <w:sz w:val="22"/>
          <w:szCs w:val="22"/>
        </w:rPr>
      </w:pPr>
      <w:r w:rsidRPr="00325428">
        <w:rPr>
          <w:rFonts w:ascii="Arial" w:hAnsi="Arial" w:cs="Arial"/>
          <w:b/>
          <w:sz w:val="22"/>
          <w:szCs w:val="22"/>
        </w:rPr>
        <w:t>Produits des services, du domaine et de gestion courante</w:t>
      </w:r>
    </w:p>
    <w:p w:rsidR="00FF49FE" w:rsidRPr="00325428" w:rsidRDefault="00FF49FE"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4F515E">
        <w:trPr>
          <w:trHeight w:val="374"/>
        </w:trPr>
        <w:tc>
          <w:tcPr>
            <w:tcW w:w="3666" w:type="dxa"/>
            <w:tcBorders>
              <w:top w:val="nil"/>
              <w:left w:val="nil"/>
            </w:tcBorders>
          </w:tcPr>
          <w:p w:rsidR="00FF49FE" w:rsidRPr="00325428" w:rsidRDefault="00FF49FE"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FF49FE" w:rsidRPr="00325428" w:rsidRDefault="00FF49FE" w:rsidP="004F515E">
            <w:pPr>
              <w:jc w:val="center"/>
              <w:rPr>
                <w:rFonts w:ascii="Arial" w:hAnsi="Arial" w:cs="Arial"/>
                <w:sz w:val="18"/>
                <w:szCs w:val="18"/>
              </w:rPr>
            </w:pPr>
            <w:r w:rsidRPr="00325428">
              <w:rPr>
                <w:rFonts w:ascii="Arial" w:hAnsi="Arial" w:cs="Arial"/>
                <w:sz w:val="18"/>
                <w:szCs w:val="18"/>
              </w:rPr>
              <w:t>BP 20</w:t>
            </w:r>
            <w:r w:rsidR="004F515E" w:rsidRPr="00325428">
              <w:rPr>
                <w:rFonts w:ascii="Arial" w:hAnsi="Arial" w:cs="Arial"/>
                <w:sz w:val="18"/>
                <w:szCs w:val="18"/>
              </w:rPr>
              <w:t>2</w:t>
            </w:r>
            <w:r w:rsidR="00DD3B35">
              <w:rPr>
                <w:rFonts w:ascii="Arial" w:hAnsi="Arial" w:cs="Arial"/>
                <w:sz w:val="18"/>
                <w:szCs w:val="18"/>
              </w:rPr>
              <w:t>1</w:t>
            </w:r>
          </w:p>
        </w:tc>
        <w:tc>
          <w:tcPr>
            <w:tcW w:w="1113" w:type="dxa"/>
            <w:vAlign w:val="center"/>
          </w:tcPr>
          <w:p w:rsidR="00FF49FE" w:rsidRPr="00325428" w:rsidRDefault="00FF49FE" w:rsidP="004F515E">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FF49FE" w:rsidRPr="00325428" w:rsidRDefault="00FF49FE" w:rsidP="004F515E">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FF49FE" w:rsidRPr="00325428" w:rsidRDefault="00FF49FE" w:rsidP="004F515E">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FF49FE" w:rsidRPr="00325428" w:rsidRDefault="00FF49FE" w:rsidP="004F515E">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4F515E">
        <w:trPr>
          <w:trHeight w:val="363"/>
        </w:trPr>
        <w:tc>
          <w:tcPr>
            <w:tcW w:w="3666" w:type="dxa"/>
            <w:vAlign w:val="center"/>
          </w:tcPr>
          <w:p w:rsidR="00FF49FE" w:rsidRPr="00325428" w:rsidRDefault="002A281D" w:rsidP="00EF4FB5">
            <w:pPr>
              <w:rPr>
                <w:rFonts w:ascii="Arial" w:hAnsi="Arial" w:cs="Arial"/>
                <w:sz w:val="18"/>
                <w:szCs w:val="18"/>
              </w:rPr>
            </w:pPr>
            <w:r w:rsidRPr="00325428">
              <w:rPr>
                <w:rFonts w:ascii="Arial" w:hAnsi="Arial" w:cs="Arial"/>
                <w:sz w:val="18"/>
                <w:szCs w:val="18"/>
              </w:rPr>
              <w:t>Redevances</w:t>
            </w:r>
            <w:r w:rsidR="00FF49FE" w:rsidRPr="00325428">
              <w:rPr>
                <w:rFonts w:ascii="Arial" w:hAnsi="Arial" w:cs="Arial"/>
                <w:sz w:val="18"/>
                <w:szCs w:val="18"/>
              </w:rPr>
              <w:t xml:space="preserve"> </w:t>
            </w:r>
            <w:r w:rsidR="00A633C2" w:rsidRPr="00325428">
              <w:rPr>
                <w:rFonts w:ascii="Arial" w:hAnsi="Arial" w:cs="Arial"/>
                <w:sz w:val="18"/>
                <w:szCs w:val="18"/>
              </w:rPr>
              <w:t>d’utilisation du domaine</w:t>
            </w:r>
          </w:p>
        </w:tc>
        <w:tc>
          <w:tcPr>
            <w:tcW w:w="1114" w:type="dxa"/>
            <w:vAlign w:val="center"/>
          </w:tcPr>
          <w:p w:rsidR="00FF49FE" w:rsidRPr="00325428" w:rsidRDefault="00CC1860" w:rsidP="005D7A36">
            <w:pPr>
              <w:jc w:val="right"/>
              <w:rPr>
                <w:rFonts w:ascii="Arial" w:hAnsi="Arial" w:cs="Arial"/>
                <w:sz w:val="18"/>
                <w:szCs w:val="18"/>
              </w:rPr>
            </w:pPr>
            <w:r>
              <w:rPr>
                <w:rFonts w:ascii="Arial" w:hAnsi="Arial" w:cs="Arial"/>
                <w:sz w:val="18"/>
                <w:szCs w:val="18"/>
              </w:rPr>
              <w:t>145</w:t>
            </w:r>
          </w:p>
        </w:tc>
        <w:tc>
          <w:tcPr>
            <w:tcW w:w="1113" w:type="dxa"/>
            <w:vAlign w:val="center"/>
          </w:tcPr>
          <w:p w:rsidR="00FF49FE" w:rsidRPr="00325428" w:rsidRDefault="00757C78" w:rsidP="00EF4FB5">
            <w:pPr>
              <w:jc w:val="right"/>
              <w:rPr>
                <w:rFonts w:ascii="Arial" w:hAnsi="Arial" w:cs="Arial"/>
                <w:sz w:val="18"/>
                <w:szCs w:val="18"/>
              </w:rPr>
            </w:pPr>
            <w:r>
              <w:rPr>
                <w:rFonts w:ascii="Arial" w:hAnsi="Arial" w:cs="Arial"/>
                <w:sz w:val="18"/>
                <w:szCs w:val="18"/>
              </w:rPr>
              <w:t>207</w:t>
            </w:r>
          </w:p>
        </w:tc>
        <w:tc>
          <w:tcPr>
            <w:tcW w:w="1113" w:type="dxa"/>
            <w:vAlign w:val="center"/>
          </w:tcPr>
          <w:p w:rsidR="00FF49FE" w:rsidRPr="00325428" w:rsidRDefault="00757C78" w:rsidP="005D7A36">
            <w:pPr>
              <w:jc w:val="right"/>
              <w:rPr>
                <w:rFonts w:ascii="Arial" w:hAnsi="Arial" w:cs="Arial"/>
                <w:sz w:val="18"/>
                <w:szCs w:val="18"/>
              </w:rPr>
            </w:pPr>
            <w:r>
              <w:rPr>
                <w:rFonts w:ascii="Arial" w:hAnsi="Arial" w:cs="Arial"/>
                <w:sz w:val="18"/>
                <w:szCs w:val="18"/>
              </w:rPr>
              <w:t>171</w:t>
            </w:r>
          </w:p>
        </w:tc>
        <w:tc>
          <w:tcPr>
            <w:tcW w:w="1113" w:type="dxa"/>
            <w:vAlign w:val="center"/>
          </w:tcPr>
          <w:p w:rsidR="00FF49FE" w:rsidRPr="00325428" w:rsidRDefault="00203647" w:rsidP="00EF4FB5">
            <w:pPr>
              <w:jc w:val="right"/>
              <w:rPr>
                <w:rFonts w:ascii="Arial" w:hAnsi="Arial" w:cs="Arial"/>
                <w:sz w:val="18"/>
                <w:szCs w:val="18"/>
              </w:rPr>
            </w:pPr>
            <w:r>
              <w:rPr>
                <w:rFonts w:ascii="Arial" w:hAnsi="Arial" w:cs="Arial"/>
                <w:sz w:val="18"/>
                <w:szCs w:val="18"/>
              </w:rPr>
              <w:t>18,4</w:t>
            </w:r>
            <w:r w:rsidR="00FF49FE" w:rsidRPr="00325428">
              <w:rPr>
                <w:rFonts w:ascii="Arial" w:hAnsi="Arial" w:cs="Arial"/>
                <w:sz w:val="18"/>
                <w:szCs w:val="18"/>
              </w:rPr>
              <w:t xml:space="preserve"> %</w:t>
            </w:r>
          </w:p>
        </w:tc>
        <w:tc>
          <w:tcPr>
            <w:tcW w:w="1113" w:type="dxa"/>
            <w:vAlign w:val="center"/>
          </w:tcPr>
          <w:p w:rsidR="00FF49FE" w:rsidRPr="00325428" w:rsidRDefault="00203647" w:rsidP="00EF4FB5">
            <w:pPr>
              <w:jc w:val="right"/>
              <w:rPr>
                <w:rFonts w:ascii="Arial" w:hAnsi="Arial" w:cs="Arial"/>
                <w:sz w:val="18"/>
                <w:szCs w:val="18"/>
              </w:rPr>
            </w:pPr>
            <w:r>
              <w:rPr>
                <w:rFonts w:ascii="Arial" w:hAnsi="Arial" w:cs="Arial"/>
                <w:sz w:val="18"/>
                <w:szCs w:val="18"/>
              </w:rPr>
              <w:t>- 17,3</w:t>
            </w:r>
            <w:r w:rsidR="00FF49FE" w:rsidRPr="00325428">
              <w:rPr>
                <w:rFonts w:ascii="Arial" w:hAnsi="Arial" w:cs="Arial"/>
                <w:sz w:val="18"/>
                <w:szCs w:val="18"/>
              </w:rPr>
              <w:t xml:space="preserve"> %</w:t>
            </w:r>
          </w:p>
        </w:tc>
      </w:tr>
      <w:tr w:rsidR="00325428" w:rsidRPr="00325428" w:rsidTr="00FF49FE">
        <w:trPr>
          <w:trHeight w:val="363"/>
        </w:trPr>
        <w:tc>
          <w:tcPr>
            <w:tcW w:w="3666" w:type="dxa"/>
            <w:vAlign w:val="center"/>
          </w:tcPr>
          <w:p w:rsidR="00FF49FE" w:rsidRPr="00325428" w:rsidRDefault="00FF49FE" w:rsidP="00EF4FB5">
            <w:pPr>
              <w:rPr>
                <w:rFonts w:ascii="Arial" w:hAnsi="Arial" w:cs="Arial"/>
                <w:sz w:val="18"/>
                <w:szCs w:val="18"/>
              </w:rPr>
            </w:pPr>
            <w:r w:rsidRPr="00325428">
              <w:rPr>
                <w:rFonts w:ascii="Arial" w:hAnsi="Arial" w:cs="Arial"/>
                <w:sz w:val="18"/>
                <w:szCs w:val="18"/>
              </w:rPr>
              <w:t xml:space="preserve">Redevances des </w:t>
            </w:r>
            <w:r w:rsidR="002A281D" w:rsidRPr="00325428">
              <w:rPr>
                <w:rFonts w:ascii="Arial" w:hAnsi="Arial" w:cs="Arial"/>
                <w:sz w:val="18"/>
                <w:szCs w:val="18"/>
              </w:rPr>
              <w:t xml:space="preserve">prestations de </w:t>
            </w:r>
            <w:r w:rsidRPr="00325428">
              <w:rPr>
                <w:rFonts w:ascii="Arial" w:hAnsi="Arial" w:cs="Arial"/>
                <w:sz w:val="18"/>
                <w:szCs w:val="18"/>
              </w:rPr>
              <w:t>services</w:t>
            </w:r>
          </w:p>
        </w:tc>
        <w:tc>
          <w:tcPr>
            <w:tcW w:w="1114" w:type="dxa"/>
            <w:vAlign w:val="center"/>
          </w:tcPr>
          <w:p w:rsidR="00FF49FE" w:rsidRPr="00325428" w:rsidRDefault="00CC1860" w:rsidP="005D7A36">
            <w:pPr>
              <w:jc w:val="right"/>
              <w:rPr>
                <w:rFonts w:ascii="Arial" w:hAnsi="Arial" w:cs="Arial"/>
                <w:sz w:val="18"/>
                <w:szCs w:val="18"/>
              </w:rPr>
            </w:pPr>
            <w:r>
              <w:rPr>
                <w:rFonts w:ascii="Arial" w:hAnsi="Arial" w:cs="Arial"/>
                <w:sz w:val="18"/>
                <w:szCs w:val="18"/>
              </w:rPr>
              <w:t>2 987</w:t>
            </w:r>
          </w:p>
        </w:tc>
        <w:tc>
          <w:tcPr>
            <w:tcW w:w="1113" w:type="dxa"/>
            <w:vAlign w:val="center"/>
          </w:tcPr>
          <w:p w:rsidR="00FF49FE" w:rsidRPr="00325428" w:rsidRDefault="00757C78" w:rsidP="00EF4FB5">
            <w:pPr>
              <w:jc w:val="right"/>
              <w:rPr>
                <w:rFonts w:ascii="Arial" w:hAnsi="Arial" w:cs="Arial"/>
                <w:sz w:val="18"/>
                <w:szCs w:val="18"/>
              </w:rPr>
            </w:pPr>
            <w:r>
              <w:rPr>
                <w:rFonts w:ascii="Arial" w:hAnsi="Arial" w:cs="Arial"/>
                <w:sz w:val="18"/>
                <w:szCs w:val="18"/>
              </w:rPr>
              <w:t>2 336</w:t>
            </w:r>
          </w:p>
        </w:tc>
        <w:tc>
          <w:tcPr>
            <w:tcW w:w="1113" w:type="dxa"/>
            <w:vAlign w:val="center"/>
          </w:tcPr>
          <w:p w:rsidR="00FF49FE" w:rsidRPr="00325428" w:rsidRDefault="00757C78" w:rsidP="00EF4FB5">
            <w:pPr>
              <w:jc w:val="right"/>
              <w:rPr>
                <w:rFonts w:ascii="Arial" w:hAnsi="Arial" w:cs="Arial"/>
                <w:sz w:val="18"/>
                <w:szCs w:val="18"/>
              </w:rPr>
            </w:pPr>
            <w:r>
              <w:rPr>
                <w:rFonts w:ascii="Arial" w:hAnsi="Arial" w:cs="Arial"/>
                <w:sz w:val="18"/>
                <w:szCs w:val="18"/>
              </w:rPr>
              <w:t>2 809</w:t>
            </w:r>
          </w:p>
        </w:tc>
        <w:tc>
          <w:tcPr>
            <w:tcW w:w="1113" w:type="dxa"/>
            <w:vAlign w:val="center"/>
          </w:tcPr>
          <w:p w:rsidR="00FF49FE" w:rsidRPr="00325428" w:rsidRDefault="0027588D" w:rsidP="00203647">
            <w:pPr>
              <w:jc w:val="right"/>
              <w:rPr>
                <w:rFonts w:ascii="Arial" w:hAnsi="Arial" w:cs="Arial"/>
                <w:sz w:val="18"/>
                <w:szCs w:val="18"/>
              </w:rPr>
            </w:pPr>
            <w:r>
              <w:rPr>
                <w:rFonts w:ascii="Arial" w:hAnsi="Arial" w:cs="Arial"/>
                <w:sz w:val="18"/>
                <w:szCs w:val="18"/>
              </w:rPr>
              <w:t xml:space="preserve">- </w:t>
            </w:r>
            <w:r w:rsidR="00203647">
              <w:rPr>
                <w:rFonts w:ascii="Arial" w:hAnsi="Arial" w:cs="Arial"/>
                <w:sz w:val="18"/>
                <w:szCs w:val="18"/>
              </w:rPr>
              <w:t>5,9</w:t>
            </w:r>
            <w:r w:rsidR="00FF49FE" w:rsidRPr="00325428">
              <w:rPr>
                <w:rFonts w:ascii="Arial" w:hAnsi="Arial" w:cs="Arial"/>
                <w:sz w:val="18"/>
                <w:szCs w:val="18"/>
              </w:rPr>
              <w:t xml:space="preserve"> %</w:t>
            </w:r>
          </w:p>
        </w:tc>
        <w:tc>
          <w:tcPr>
            <w:tcW w:w="1113" w:type="dxa"/>
            <w:vAlign w:val="center"/>
          </w:tcPr>
          <w:p w:rsidR="00FF49FE" w:rsidRPr="00325428" w:rsidRDefault="00203647" w:rsidP="00EF4FB5">
            <w:pPr>
              <w:jc w:val="right"/>
              <w:rPr>
                <w:rFonts w:ascii="Arial" w:hAnsi="Arial" w:cs="Arial"/>
                <w:sz w:val="18"/>
                <w:szCs w:val="18"/>
              </w:rPr>
            </w:pPr>
            <w:r>
              <w:rPr>
                <w:rFonts w:ascii="Arial" w:hAnsi="Arial" w:cs="Arial"/>
                <w:sz w:val="18"/>
                <w:szCs w:val="18"/>
              </w:rPr>
              <w:t>20,3</w:t>
            </w:r>
            <w:r w:rsidR="00FF49FE" w:rsidRPr="00325428">
              <w:rPr>
                <w:rFonts w:ascii="Arial" w:hAnsi="Arial" w:cs="Arial"/>
                <w:sz w:val="18"/>
                <w:szCs w:val="18"/>
              </w:rPr>
              <w:t xml:space="preserve"> %</w:t>
            </w:r>
          </w:p>
        </w:tc>
      </w:tr>
      <w:tr w:rsidR="00325428" w:rsidRPr="00325428" w:rsidTr="00FF49FE">
        <w:trPr>
          <w:trHeight w:val="363"/>
        </w:trPr>
        <w:tc>
          <w:tcPr>
            <w:tcW w:w="3666" w:type="dxa"/>
            <w:vAlign w:val="center"/>
          </w:tcPr>
          <w:p w:rsidR="00FF49FE" w:rsidRPr="00325428" w:rsidRDefault="002A281D" w:rsidP="00EF4FB5">
            <w:pPr>
              <w:rPr>
                <w:rFonts w:ascii="Arial" w:hAnsi="Arial" w:cs="Arial"/>
                <w:sz w:val="18"/>
                <w:szCs w:val="18"/>
              </w:rPr>
            </w:pPr>
            <w:r w:rsidRPr="00325428">
              <w:rPr>
                <w:rFonts w:ascii="Arial" w:hAnsi="Arial" w:cs="Arial"/>
                <w:sz w:val="18"/>
                <w:szCs w:val="18"/>
              </w:rPr>
              <w:t>Autres produits des services</w:t>
            </w:r>
          </w:p>
        </w:tc>
        <w:tc>
          <w:tcPr>
            <w:tcW w:w="1114" w:type="dxa"/>
            <w:vAlign w:val="center"/>
          </w:tcPr>
          <w:p w:rsidR="00FF49FE" w:rsidRPr="00325428" w:rsidRDefault="005D7A36" w:rsidP="00EF4FB5">
            <w:pPr>
              <w:jc w:val="right"/>
              <w:rPr>
                <w:rFonts w:ascii="Arial" w:hAnsi="Arial" w:cs="Arial"/>
                <w:sz w:val="18"/>
                <w:szCs w:val="18"/>
              </w:rPr>
            </w:pPr>
            <w:r w:rsidRPr="00325428">
              <w:rPr>
                <w:rFonts w:ascii="Arial" w:hAnsi="Arial" w:cs="Arial"/>
                <w:sz w:val="18"/>
                <w:szCs w:val="18"/>
              </w:rPr>
              <w:t>2</w:t>
            </w:r>
            <w:r w:rsidR="00CC1860">
              <w:rPr>
                <w:rFonts w:ascii="Arial" w:hAnsi="Arial" w:cs="Arial"/>
                <w:sz w:val="18"/>
                <w:szCs w:val="18"/>
              </w:rPr>
              <w:t>59</w:t>
            </w:r>
          </w:p>
        </w:tc>
        <w:tc>
          <w:tcPr>
            <w:tcW w:w="1113" w:type="dxa"/>
            <w:vAlign w:val="center"/>
          </w:tcPr>
          <w:p w:rsidR="00FF49FE" w:rsidRPr="00325428" w:rsidRDefault="00757C78" w:rsidP="00EF4FB5">
            <w:pPr>
              <w:jc w:val="right"/>
              <w:rPr>
                <w:rFonts w:ascii="Arial" w:hAnsi="Arial" w:cs="Arial"/>
                <w:sz w:val="18"/>
                <w:szCs w:val="18"/>
              </w:rPr>
            </w:pPr>
            <w:r>
              <w:rPr>
                <w:rFonts w:ascii="Arial" w:hAnsi="Arial" w:cs="Arial"/>
                <w:sz w:val="18"/>
                <w:szCs w:val="18"/>
              </w:rPr>
              <w:t>323</w:t>
            </w:r>
          </w:p>
        </w:tc>
        <w:tc>
          <w:tcPr>
            <w:tcW w:w="1113" w:type="dxa"/>
            <w:vAlign w:val="center"/>
          </w:tcPr>
          <w:p w:rsidR="00FF49FE" w:rsidRPr="00325428" w:rsidRDefault="00757C78" w:rsidP="00EF4FB5">
            <w:pPr>
              <w:jc w:val="right"/>
              <w:rPr>
                <w:rFonts w:ascii="Arial" w:hAnsi="Arial" w:cs="Arial"/>
                <w:sz w:val="18"/>
                <w:szCs w:val="18"/>
              </w:rPr>
            </w:pPr>
            <w:r>
              <w:rPr>
                <w:rFonts w:ascii="Arial" w:hAnsi="Arial" w:cs="Arial"/>
                <w:sz w:val="18"/>
                <w:szCs w:val="18"/>
              </w:rPr>
              <w:t>211</w:t>
            </w:r>
          </w:p>
        </w:tc>
        <w:tc>
          <w:tcPr>
            <w:tcW w:w="1113" w:type="dxa"/>
            <w:vAlign w:val="center"/>
          </w:tcPr>
          <w:p w:rsidR="00FF49FE" w:rsidRPr="00325428" w:rsidRDefault="00203647" w:rsidP="00EF4FB5">
            <w:pPr>
              <w:jc w:val="right"/>
              <w:rPr>
                <w:rFonts w:ascii="Arial" w:hAnsi="Arial" w:cs="Arial"/>
                <w:sz w:val="18"/>
                <w:szCs w:val="18"/>
              </w:rPr>
            </w:pPr>
            <w:r>
              <w:rPr>
                <w:rFonts w:ascii="Arial" w:hAnsi="Arial" w:cs="Arial"/>
                <w:sz w:val="18"/>
                <w:szCs w:val="18"/>
              </w:rPr>
              <w:t>-</w:t>
            </w:r>
            <w:r w:rsidR="0027588D">
              <w:rPr>
                <w:rFonts w:ascii="Arial" w:hAnsi="Arial" w:cs="Arial"/>
                <w:sz w:val="18"/>
                <w:szCs w:val="18"/>
              </w:rPr>
              <w:t xml:space="preserve"> </w:t>
            </w:r>
            <w:r>
              <w:rPr>
                <w:rFonts w:ascii="Arial" w:hAnsi="Arial" w:cs="Arial"/>
                <w:sz w:val="18"/>
                <w:szCs w:val="18"/>
              </w:rPr>
              <w:t>18,5</w:t>
            </w:r>
            <w:r w:rsidR="00FF49FE" w:rsidRPr="00325428">
              <w:rPr>
                <w:rFonts w:ascii="Arial" w:hAnsi="Arial" w:cs="Arial"/>
                <w:sz w:val="18"/>
                <w:szCs w:val="18"/>
              </w:rPr>
              <w:t xml:space="preserve"> %</w:t>
            </w:r>
          </w:p>
        </w:tc>
        <w:tc>
          <w:tcPr>
            <w:tcW w:w="1113" w:type="dxa"/>
            <w:vAlign w:val="center"/>
          </w:tcPr>
          <w:p w:rsidR="00FF49FE" w:rsidRPr="00325428" w:rsidRDefault="00203647" w:rsidP="00EF4FB5">
            <w:pPr>
              <w:jc w:val="right"/>
              <w:rPr>
                <w:rFonts w:ascii="Arial" w:hAnsi="Arial" w:cs="Arial"/>
                <w:sz w:val="18"/>
                <w:szCs w:val="18"/>
              </w:rPr>
            </w:pPr>
            <w:r>
              <w:rPr>
                <w:rFonts w:ascii="Arial" w:hAnsi="Arial" w:cs="Arial"/>
                <w:sz w:val="18"/>
                <w:szCs w:val="18"/>
              </w:rPr>
              <w:t>-</w:t>
            </w:r>
            <w:r w:rsidR="0027588D">
              <w:rPr>
                <w:rFonts w:ascii="Arial" w:hAnsi="Arial" w:cs="Arial"/>
                <w:sz w:val="18"/>
                <w:szCs w:val="18"/>
              </w:rPr>
              <w:t xml:space="preserve"> </w:t>
            </w:r>
            <w:r>
              <w:rPr>
                <w:rFonts w:ascii="Arial" w:hAnsi="Arial" w:cs="Arial"/>
                <w:sz w:val="18"/>
                <w:szCs w:val="18"/>
              </w:rPr>
              <w:t>34,6</w:t>
            </w:r>
            <w:r w:rsidR="00FF49FE" w:rsidRPr="00325428">
              <w:rPr>
                <w:rFonts w:ascii="Arial" w:hAnsi="Arial" w:cs="Arial"/>
                <w:sz w:val="18"/>
                <w:szCs w:val="18"/>
              </w:rPr>
              <w:t xml:space="preserve"> %</w:t>
            </w:r>
          </w:p>
        </w:tc>
      </w:tr>
      <w:tr w:rsidR="00325428" w:rsidRPr="00325428" w:rsidTr="00FF49FE">
        <w:trPr>
          <w:trHeight w:val="363"/>
        </w:trPr>
        <w:tc>
          <w:tcPr>
            <w:tcW w:w="3666" w:type="dxa"/>
            <w:vAlign w:val="center"/>
          </w:tcPr>
          <w:p w:rsidR="002A281D" w:rsidRPr="00325428" w:rsidRDefault="002A281D" w:rsidP="00EF4FB5">
            <w:pPr>
              <w:rPr>
                <w:rFonts w:ascii="Arial" w:hAnsi="Arial" w:cs="Arial"/>
                <w:sz w:val="18"/>
                <w:szCs w:val="18"/>
              </w:rPr>
            </w:pPr>
            <w:r w:rsidRPr="00325428">
              <w:rPr>
                <w:rFonts w:ascii="Arial" w:hAnsi="Arial" w:cs="Arial"/>
                <w:sz w:val="18"/>
                <w:szCs w:val="18"/>
              </w:rPr>
              <w:t>Revenus des immeubles</w:t>
            </w:r>
          </w:p>
        </w:tc>
        <w:tc>
          <w:tcPr>
            <w:tcW w:w="1114" w:type="dxa"/>
            <w:vAlign w:val="center"/>
          </w:tcPr>
          <w:p w:rsidR="002A281D" w:rsidRPr="00325428" w:rsidRDefault="005D7A36" w:rsidP="00EF4FB5">
            <w:pPr>
              <w:jc w:val="right"/>
              <w:rPr>
                <w:rFonts w:ascii="Arial" w:hAnsi="Arial" w:cs="Arial"/>
                <w:sz w:val="18"/>
                <w:szCs w:val="18"/>
              </w:rPr>
            </w:pPr>
            <w:r w:rsidRPr="00325428">
              <w:rPr>
                <w:rFonts w:ascii="Arial" w:hAnsi="Arial" w:cs="Arial"/>
                <w:sz w:val="18"/>
                <w:szCs w:val="18"/>
              </w:rPr>
              <w:t>5</w:t>
            </w:r>
            <w:r w:rsidR="00CC1860">
              <w:rPr>
                <w:rFonts w:ascii="Arial" w:hAnsi="Arial" w:cs="Arial"/>
                <w:sz w:val="18"/>
                <w:szCs w:val="18"/>
              </w:rPr>
              <w:t>07</w:t>
            </w:r>
          </w:p>
        </w:tc>
        <w:tc>
          <w:tcPr>
            <w:tcW w:w="1113" w:type="dxa"/>
            <w:vAlign w:val="center"/>
          </w:tcPr>
          <w:p w:rsidR="002A281D" w:rsidRPr="00325428" w:rsidRDefault="00757C78" w:rsidP="00EF4FB5">
            <w:pPr>
              <w:jc w:val="right"/>
              <w:rPr>
                <w:rFonts w:ascii="Arial" w:hAnsi="Arial" w:cs="Arial"/>
                <w:sz w:val="18"/>
                <w:szCs w:val="18"/>
              </w:rPr>
            </w:pPr>
            <w:r>
              <w:rPr>
                <w:rFonts w:ascii="Arial" w:hAnsi="Arial" w:cs="Arial"/>
                <w:sz w:val="18"/>
                <w:szCs w:val="18"/>
              </w:rPr>
              <w:t>486</w:t>
            </w:r>
          </w:p>
        </w:tc>
        <w:tc>
          <w:tcPr>
            <w:tcW w:w="1113" w:type="dxa"/>
            <w:vAlign w:val="center"/>
          </w:tcPr>
          <w:p w:rsidR="002A281D" w:rsidRPr="00325428" w:rsidRDefault="00757C78" w:rsidP="00EF4FB5">
            <w:pPr>
              <w:jc w:val="right"/>
              <w:rPr>
                <w:rFonts w:ascii="Arial" w:hAnsi="Arial" w:cs="Arial"/>
                <w:sz w:val="18"/>
                <w:szCs w:val="18"/>
              </w:rPr>
            </w:pPr>
            <w:r>
              <w:rPr>
                <w:rFonts w:ascii="Arial" w:hAnsi="Arial" w:cs="Arial"/>
                <w:sz w:val="18"/>
                <w:szCs w:val="18"/>
              </w:rPr>
              <w:t>431</w:t>
            </w:r>
          </w:p>
        </w:tc>
        <w:tc>
          <w:tcPr>
            <w:tcW w:w="1113" w:type="dxa"/>
            <w:vAlign w:val="center"/>
          </w:tcPr>
          <w:p w:rsidR="002A281D" w:rsidRPr="00325428" w:rsidRDefault="005D7A36" w:rsidP="00203647">
            <w:pPr>
              <w:jc w:val="right"/>
              <w:rPr>
                <w:rFonts w:ascii="Arial" w:hAnsi="Arial" w:cs="Arial"/>
                <w:sz w:val="18"/>
                <w:szCs w:val="18"/>
              </w:rPr>
            </w:pPr>
            <w:r w:rsidRPr="00325428">
              <w:rPr>
                <w:rFonts w:ascii="Arial" w:hAnsi="Arial" w:cs="Arial"/>
                <w:sz w:val="18"/>
                <w:szCs w:val="18"/>
              </w:rPr>
              <w:t xml:space="preserve">- </w:t>
            </w:r>
            <w:r w:rsidR="00203647">
              <w:rPr>
                <w:rFonts w:ascii="Arial" w:hAnsi="Arial" w:cs="Arial"/>
                <w:sz w:val="18"/>
                <w:szCs w:val="18"/>
              </w:rPr>
              <w:t>15,1</w:t>
            </w:r>
            <w:r w:rsidR="00F6483D" w:rsidRPr="00325428">
              <w:rPr>
                <w:rFonts w:ascii="Arial" w:hAnsi="Arial" w:cs="Arial"/>
                <w:sz w:val="18"/>
                <w:szCs w:val="18"/>
              </w:rPr>
              <w:t xml:space="preserve"> %</w:t>
            </w:r>
          </w:p>
        </w:tc>
        <w:tc>
          <w:tcPr>
            <w:tcW w:w="1113" w:type="dxa"/>
            <w:vAlign w:val="center"/>
          </w:tcPr>
          <w:p w:rsidR="002A281D" w:rsidRPr="00325428" w:rsidRDefault="00203647" w:rsidP="00EF4FB5">
            <w:pPr>
              <w:jc w:val="right"/>
              <w:rPr>
                <w:rFonts w:ascii="Arial" w:hAnsi="Arial" w:cs="Arial"/>
                <w:sz w:val="18"/>
                <w:szCs w:val="18"/>
              </w:rPr>
            </w:pPr>
            <w:r>
              <w:rPr>
                <w:rFonts w:ascii="Arial" w:hAnsi="Arial" w:cs="Arial"/>
                <w:sz w:val="18"/>
                <w:szCs w:val="18"/>
              </w:rPr>
              <w:t>- 11,5</w:t>
            </w:r>
            <w:r w:rsidR="00F6483D" w:rsidRPr="00325428">
              <w:rPr>
                <w:rFonts w:ascii="Arial" w:hAnsi="Arial" w:cs="Arial"/>
                <w:sz w:val="18"/>
                <w:szCs w:val="18"/>
              </w:rPr>
              <w:t xml:space="preserve"> %</w:t>
            </w:r>
          </w:p>
        </w:tc>
      </w:tr>
      <w:tr w:rsidR="00325428" w:rsidRPr="00325428" w:rsidTr="00FF49FE">
        <w:trPr>
          <w:trHeight w:val="363"/>
        </w:trPr>
        <w:tc>
          <w:tcPr>
            <w:tcW w:w="3666" w:type="dxa"/>
            <w:vAlign w:val="center"/>
          </w:tcPr>
          <w:p w:rsidR="002A281D" w:rsidRPr="00325428" w:rsidRDefault="002A281D" w:rsidP="00EF4FB5">
            <w:pPr>
              <w:rPr>
                <w:rFonts w:ascii="Arial" w:hAnsi="Arial" w:cs="Arial"/>
                <w:sz w:val="18"/>
                <w:szCs w:val="18"/>
              </w:rPr>
            </w:pPr>
            <w:r w:rsidRPr="00325428">
              <w:rPr>
                <w:rFonts w:ascii="Arial" w:hAnsi="Arial" w:cs="Arial"/>
                <w:sz w:val="18"/>
                <w:szCs w:val="18"/>
              </w:rPr>
              <w:t>Redevances des concessionnaires, autres</w:t>
            </w:r>
          </w:p>
        </w:tc>
        <w:tc>
          <w:tcPr>
            <w:tcW w:w="1114" w:type="dxa"/>
            <w:vAlign w:val="center"/>
          </w:tcPr>
          <w:p w:rsidR="002A281D" w:rsidRPr="00325428" w:rsidRDefault="005D7A36" w:rsidP="00EF4FB5">
            <w:pPr>
              <w:jc w:val="right"/>
              <w:rPr>
                <w:rFonts w:ascii="Arial" w:hAnsi="Arial" w:cs="Arial"/>
                <w:sz w:val="18"/>
                <w:szCs w:val="18"/>
              </w:rPr>
            </w:pPr>
            <w:r w:rsidRPr="00325428">
              <w:rPr>
                <w:rFonts w:ascii="Arial" w:hAnsi="Arial" w:cs="Arial"/>
                <w:sz w:val="18"/>
                <w:szCs w:val="18"/>
              </w:rPr>
              <w:t>21</w:t>
            </w:r>
            <w:r w:rsidR="00CC1860">
              <w:rPr>
                <w:rFonts w:ascii="Arial" w:hAnsi="Arial" w:cs="Arial"/>
                <w:sz w:val="18"/>
                <w:szCs w:val="18"/>
              </w:rPr>
              <w:t>1</w:t>
            </w:r>
          </w:p>
        </w:tc>
        <w:tc>
          <w:tcPr>
            <w:tcW w:w="1113" w:type="dxa"/>
            <w:vAlign w:val="center"/>
          </w:tcPr>
          <w:p w:rsidR="002A281D" w:rsidRPr="00325428" w:rsidRDefault="00757C78" w:rsidP="00EF4FB5">
            <w:pPr>
              <w:jc w:val="right"/>
              <w:rPr>
                <w:rFonts w:ascii="Arial" w:hAnsi="Arial" w:cs="Arial"/>
                <w:sz w:val="18"/>
                <w:szCs w:val="18"/>
              </w:rPr>
            </w:pPr>
            <w:r>
              <w:rPr>
                <w:rFonts w:ascii="Arial" w:hAnsi="Arial" w:cs="Arial"/>
                <w:sz w:val="18"/>
                <w:szCs w:val="18"/>
              </w:rPr>
              <w:t>328</w:t>
            </w:r>
          </w:p>
        </w:tc>
        <w:tc>
          <w:tcPr>
            <w:tcW w:w="1113" w:type="dxa"/>
            <w:vAlign w:val="center"/>
          </w:tcPr>
          <w:p w:rsidR="002A281D" w:rsidRPr="00325428" w:rsidRDefault="00757C78" w:rsidP="00EF4FB5">
            <w:pPr>
              <w:jc w:val="right"/>
              <w:rPr>
                <w:rFonts w:ascii="Arial" w:hAnsi="Arial" w:cs="Arial"/>
                <w:sz w:val="18"/>
                <w:szCs w:val="18"/>
              </w:rPr>
            </w:pPr>
            <w:r>
              <w:rPr>
                <w:rFonts w:ascii="Arial" w:hAnsi="Arial" w:cs="Arial"/>
                <w:sz w:val="18"/>
                <w:szCs w:val="18"/>
              </w:rPr>
              <w:t>211</w:t>
            </w:r>
          </w:p>
        </w:tc>
        <w:tc>
          <w:tcPr>
            <w:tcW w:w="1113" w:type="dxa"/>
            <w:vAlign w:val="center"/>
          </w:tcPr>
          <w:p w:rsidR="002A281D" w:rsidRPr="00325428" w:rsidRDefault="00203647" w:rsidP="00EF4FB5">
            <w:pPr>
              <w:jc w:val="right"/>
              <w:rPr>
                <w:rFonts w:ascii="Arial" w:hAnsi="Arial" w:cs="Arial"/>
                <w:sz w:val="18"/>
                <w:szCs w:val="18"/>
              </w:rPr>
            </w:pPr>
            <w:r>
              <w:rPr>
                <w:rFonts w:ascii="Arial" w:hAnsi="Arial" w:cs="Arial"/>
                <w:sz w:val="18"/>
                <w:szCs w:val="18"/>
              </w:rPr>
              <w:t>-0,2</w:t>
            </w:r>
            <w:r w:rsidR="00F6483D" w:rsidRPr="00325428">
              <w:rPr>
                <w:rFonts w:ascii="Arial" w:hAnsi="Arial" w:cs="Arial"/>
                <w:sz w:val="18"/>
                <w:szCs w:val="18"/>
              </w:rPr>
              <w:t xml:space="preserve"> %</w:t>
            </w:r>
          </w:p>
        </w:tc>
        <w:tc>
          <w:tcPr>
            <w:tcW w:w="1113" w:type="dxa"/>
            <w:vAlign w:val="center"/>
          </w:tcPr>
          <w:p w:rsidR="002A281D" w:rsidRPr="00325428" w:rsidRDefault="005D7A36" w:rsidP="00604FCC">
            <w:pPr>
              <w:jc w:val="right"/>
              <w:rPr>
                <w:rFonts w:ascii="Arial" w:hAnsi="Arial" w:cs="Arial"/>
                <w:sz w:val="18"/>
                <w:szCs w:val="18"/>
              </w:rPr>
            </w:pPr>
            <w:r w:rsidRPr="00325428">
              <w:rPr>
                <w:rFonts w:ascii="Arial" w:hAnsi="Arial" w:cs="Arial"/>
                <w:sz w:val="18"/>
                <w:szCs w:val="18"/>
              </w:rPr>
              <w:t xml:space="preserve">- </w:t>
            </w:r>
            <w:r w:rsidR="00604FCC">
              <w:rPr>
                <w:rFonts w:ascii="Arial" w:hAnsi="Arial" w:cs="Arial"/>
                <w:sz w:val="18"/>
                <w:szCs w:val="18"/>
              </w:rPr>
              <w:t>35,9</w:t>
            </w:r>
            <w:r w:rsidR="00F6483D" w:rsidRPr="00325428">
              <w:rPr>
                <w:rFonts w:ascii="Arial" w:hAnsi="Arial" w:cs="Arial"/>
                <w:sz w:val="18"/>
                <w:szCs w:val="18"/>
              </w:rPr>
              <w:t xml:space="preserve"> %</w:t>
            </w:r>
          </w:p>
        </w:tc>
      </w:tr>
      <w:tr w:rsidR="00325428" w:rsidRPr="00325428" w:rsidTr="00FF49FE">
        <w:trPr>
          <w:trHeight w:val="363"/>
        </w:trPr>
        <w:tc>
          <w:tcPr>
            <w:tcW w:w="3666" w:type="dxa"/>
            <w:vAlign w:val="center"/>
          </w:tcPr>
          <w:p w:rsidR="00FF49FE" w:rsidRPr="00325428" w:rsidRDefault="002A281D" w:rsidP="00EF4FB5">
            <w:pPr>
              <w:rPr>
                <w:rFonts w:ascii="Arial" w:hAnsi="Arial" w:cs="Arial"/>
                <w:sz w:val="18"/>
                <w:szCs w:val="18"/>
              </w:rPr>
            </w:pPr>
            <w:r w:rsidRPr="00325428">
              <w:rPr>
                <w:rFonts w:ascii="Arial" w:hAnsi="Arial" w:cs="Arial"/>
                <w:sz w:val="18"/>
                <w:szCs w:val="18"/>
              </w:rPr>
              <w:t>Chapitres 70 et 75</w:t>
            </w:r>
            <w:r w:rsidR="00FF49FE" w:rsidRPr="00325428">
              <w:rPr>
                <w:rFonts w:ascii="Arial" w:hAnsi="Arial" w:cs="Arial"/>
                <w:sz w:val="18"/>
                <w:szCs w:val="18"/>
              </w:rPr>
              <w:t xml:space="preserve"> </w:t>
            </w:r>
          </w:p>
        </w:tc>
        <w:tc>
          <w:tcPr>
            <w:tcW w:w="1114" w:type="dxa"/>
            <w:vAlign w:val="center"/>
          </w:tcPr>
          <w:p w:rsidR="00FF49FE" w:rsidRPr="00325428" w:rsidRDefault="00CC1860" w:rsidP="00EF4FB5">
            <w:pPr>
              <w:jc w:val="right"/>
              <w:rPr>
                <w:rFonts w:ascii="Arial" w:hAnsi="Arial" w:cs="Arial"/>
                <w:sz w:val="18"/>
                <w:szCs w:val="18"/>
              </w:rPr>
            </w:pPr>
            <w:r>
              <w:rPr>
                <w:rFonts w:ascii="Arial" w:hAnsi="Arial" w:cs="Arial"/>
                <w:sz w:val="18"/>
                <w:szCs w:val="18"/>
              </w:rPr>
              <w:t>4 109</w:t>
            </w:r>
          </w:p>
        </w:tc>
        <w:tc>
          <w:tcPr>
            <w:tcW w:w="1113" w:type="dxa"/>
            <w:vAlign w:val="center"/>
          </w:tcPr>
          <w:p w:rsidR="00FF49FE" w:rsidRPr="00325428" w:rsidRDefault="00CC1860" w:rsidP="00EF4FB5">
            <w:pPr>
              <w:jc w:val="right"/>
              <w:rPr>
                <w:rFonts w:ascii="Arial" w:hAnsi="Arial" w:cs="Arial"/>
                <w:sz w:val="18"/>
                <w:szCs w:val="18"/>
              </w:rPr>
            </w:pPr>
            <w:r>
              <w:rPr>
                <w:rFonts w:ascii="Arial" w:hAnsi="Arial" w:cs="Arial"/>
                <w:sz w:val="18"/>
                <w:szCs w:val="18"/>
              </w:rPr>
              <w:t>3 681</w:t>
            </w:r>
          </w:p>
        </w:tc>
        <w:tc>
          <w:tcPr>
            <w:tcW w:w="1113" w:type="dxa"/>
            <w:vAlign w:val="center"/>
          </w:tcPr>
          <w:p w:rsidR="00FF49FE" w:rsidRPr="00325428" w:rsidRDefault="00CC1860" w:rsidP="00EF4FB5">
            <w:pPr>
              <w:jc w:val="right"/>
              <w:rPr>
                <w:rFonts w:ascii="Arial" w:hAnsi="Arial" w:cs="Arial"/>
                <w:sz w:val="18"/>
                <w:szCs w:val="18"/>
              </w:rPr>
            </w:pPr>
            <w:r>
              <w:rPr>
                <w:rFonts w:ascii="Arial" w:hAnsi="Arial" w:cs="Arial"/>
                <w:sz w:val="18"/>
                <w:szCs w:val="18"/>
              </w:rPr>
              <w:t>3 833</w:t>
            </w:r>
          </w:p>
        </w:tc>
        <w:tc>
          <w:tcPr>
            <w:tcW w:w="1113" w:type="dxa"/>
            <w:vAlign w:val="center"/>
          </w:tcPr>
          <w:p w:rsidR="00FF49FE" w:rsidRPr="00325428" w:rsidRDefault="00CC1860" w:rsidP="00EF4FB5">
            <w:pPr>
              <w:jc w:val="right"/>
              <w:rPr>
                <w:rFonts w:ascii="Arial" w:hAnsi="Arial" w:cs="Arial"/>
                <w:sz w:val="18"/>
                <w:szCs w:val="18"/>
              </w:rPr>
            </w:pPr>
            <w:r>
              <w:rPr>
                <w:rFonts w:ascii="Arial" w:hAnsi="Arial" w:cs="Arial"/>
                <w:sz w:val="18"/>
                <w:szCs w:val="18"/>
              </w:rPr>
              <w:t>- 6,7</w:t>
            </w:r>
            <w:r w:rsidR="00FF49FE" w:rsidRPr="00325428">
              <w:rPr>
                <w:rFonts w:ascii="Arial" w:hAnsi="Arial" w:cs="Arial"/>
                <w:sz w:val="18"/>
                <w:szCs w:val="18"/>
              </w:rPr>
              <w:t xml:space="preserve"> %</w:t>
            </w:r>
          </w:p>
        </w:tc>
        <w:tc>
          <w:tcPr>
            <w:tcW w:w="1113" w:type="dxa"/>
            <w:vAlign w:val="center"/>
          </w:tcPr>
          <w:p w:rsidR="00FF49FE" w:rsidRPr="00325428" w:rsidRDefault="00CC1860" w:rsidP="00EF4FB5">
            <w:pPr>
              <w:jc w:val="right"/>
              <w:rPr>
                <w:rFonts w:ascii="Arial" w:hAnsi="Arial" w:cs="Arial"/>
                <w:sz w:val="18"/>
                <w:szCs w:val="18"/>
              </w:rPr>
            </w:pPr>
            <w:r>
              <w:rPr>
                <w:rFonts w:ascii="Arial" w:hAnsi="Arial" w:cs="Arial"/>
                <w:sz w:val="18"/>
                <w:szCs w:val="18"/>
              </w:rPr>
              <w:t>4,1</w:t>
            </w:r>
            <w:r w:rsidR="00FF49FE" w:rsidRPr="00325428">
              <w:rPr>
                <w:rFonts w:ascii="Arial" w:hAnsi="Arial" w:cs="Arial"/>
                <w:sz w:val="18"/>
                <w:szCs w:val="18"/>
              </w:rPr>
              <w:t xml:space="preserve"> %</w:t>
            </w:r>
          </w:p>
        </w:tc>
      </w:tr>
    </w:tbl>
    <w:p w:rsidR="00A62F59" w:rsidRPr="000B247F" w:rsidRDefault="00384D6C" w:rsidP="00EF4FB5">
      <w:pPr>
        <w:ind w:right="-284"/>
        <w:jc w:val="both"/>
        <w:rPr>
          <w:rFonts w:ascii="Arial" w:hAnsi="Arial" w:cs="Arial"/>
          <w:sz w:val="22"/>
          <w:szCs w:val="22"/>
        </w:rPr>
      </w:pPr>
      <w:r w:rsidRPr="000B247F">
        <w:rPr>
          <w:rFonts w:ascii="Arial" w:hAnsi="Arial" w:cs="Arial"/>
          <w:sz w:val="22"/>
          <w:szCs w:val="22"/>
        </w:rPr>
        <w:lastRenderedPageBreak/>
        <w:t xml:space="preserve">Les produits des services et du domaine s’élèvent à </w:t>
      </w:r>
      <w:r w:rsidR="000B247F" w:rsidRPr="000B247F">
        <w:rPr>
          <w:rFonts w:ascii="Arial" w:hAnsi="Arial" w:cs="Arial"/>
          <w:sz w:val="22"/>
          <w:szCs w:val="22"/>
        </w:rPr>
        <w:t>3 191 920</w:t>
      </w:r>
      <w:r w:rsidRPr="000B247F">
        <w:rPr>
          <w:rFonts w:ascii="Arial" w:hAnsi="Arial" w:cs="Arial"/>
          <w:sz w:val="22"/>
          <w:szCs w:val="22"/>
        </w:rPr>
        <w:t xml:space="preserve"> euros et représentent </w:t>
      </w:r>
      <w:r w:rsidR="000B247F" w:rsidRPr="000B247F">
        <w:rPr>
          <w:rFonts w:ascii="Arial" w:hAnsi="Arial" w:cs="Arial"/>
          <w:sz w:val="22"/>
          <w:szCs w:val="22"/>
        </w:rPr>
        <w:t>6,81</w:t>
      </w:r>
      <w:r w:rsidR="00E66E76" w:rsidRPr="000B247F">
        <w:rPr>
          <w:rFonts w:ascii="Arial" w:hAnsi="Arial" w:cs="Arial"/>
          <w:sz w:val="22"/>
          <w:szCs w:val="22"/>
        </w:rPr>
        <w:t xml:space="preserve"> </w:t>
      </w:r>
      <w:r w:rsidRPr="000B247F">
        <w:rPr>
          <w:rFonts w:ascii="Arial" w:hAnsi="Arial" w:cs="Arial"/>
          <w:sz w:val="22"/>
          <w:szCs w:val="22"/>
        </w:rPr>
        <w:t xml:space="preserve">% des recettes réelles de fonctionnement. </w:t>
      </w:r>
      <w:r w:rsidR="008B53C5" w:rsidRPr="000B247F">
        <w:rPr>
          <w:rFonts w:ascii="Arial" w:hAnsi="Arial" w:cs="Arial"/>
          <w:sz w:val="22"/>
          <w:szCs w:val="22"/>
        </w:rPr>
        <w:t>Il</w:t>
      </w:r>
      <w:r w:rsidR="005E24B2" w:rsidRPr="000B247F">
        <w:rPr>
          <w:rFonts w:ascii="Arial" w:hAnsi="Arial" w:cs="Arial"/>
          <w:sz w:val="22"/>
          <w:szCs w:val="22"/>
        </w:rPr>
        <w:t>s</w:t>
      </w:r>
      <w:r w:rsidR="008B53C5" w:rsidRPr="000B247F">
        <w:rPr>
          <w:rFonts w:ascii="Arial" w:hAnsi="Arial" w:cs="Arial"/>
          <w:sz w:val="22"/>
          <w:szCs w:val="22"/>
        </w:rPr>
        <w:t xml:space="preserve"> se </w:t>
      </w:r>
      <w:r w:rsidR="005E24B2" w:rsidRPr="000B247F">
        <w:rPr>
          <w:rFonts w:ascii="Arial" w:hAnsi="Arial" w:cs="Arial"/>
          <w:sz w:val="22"/>
          <w:szCs w:val="22"/>
        </w:rPr>
        <w:t>composent</w:t>
      </w:r>
      <w:r w:rsidR="008B53C5" w:rsidRPr="000B247F">
        <w:rPr>
          <w:rFonts w:ascii="Arial" w:hAnsi="Arial" w:cs="Arial"/>
          <w:sz w:val="22"/>
          <w:szCs w:val="22"/>
        </w:rPr>
        <w:t xml:space="preserve"> principalement des recettes des services publics tarifés (restauration scolaire, accueils de loisirs</w:t>
      </w:r>
      <w:r w:rsidR="005E24B2" w:rsidRPr="000B247F">
        <w:rPr>
          <w:rFonts w:ascii="Arial" w:hAnsi="Arial" w:cs="Arial"/>
          <w:sz w:val="22"/>
          <w:szCs w:val="22"/>
        </w:rPr>
        <w:t xml:space="preserve">, </w:t>
      </w:r>
      <w:r w:rsidR="00A12009">
        <w:rPr>
          <w:rFonts w:ascii="Arial" w:hAnsi="Arial" w:cs="Arial"/>
          <w:sz w:val="22"/>
          <w:szCs w:val="22"/>
        </w:rPr>
        <w:t>activités</w:t>
      </w:r>
      <w:r w:rsidR="005E24B2" w:rsidRPr="000B247F">
        <w:rPr>
          <w:rFonts w:ascii="Arial" w:hAnsi="Arial" w:cs="Arial"/>
          <w:sz w:val="22"/>
          <w:szCs w:val="22"/>
        </w:rPr>
        <w:t xml:space="preserve"> culturel</w:t>
      </w:r>
      <w:r w:rsidR="00A12009">
        <w:rPr>
          <w:rFonts w:ascii="Arial" w:hAnsi="Arial" w:cs="Arial"/>
          <w:sz w:val="22"/>
          <w:szCs w:val="22"/>
        </w:rPr>
        <w:t>les et sportive</w:t>
      </w:r>
      <w:r w:rsidR="005E24B2" w:rsidRPr="000B247F">
        <w:rPr>
          <w:rFonts w:ascii="Arial" w:hAnsi="Arial" w:cs="Arial"/>
          <w:sz w:val="22"/>
          <w:szCs w:val="22"/>
        </w:rPr>
        <w:t xml:space="preserve">s, centre municipal de santé …), </w:t>
      </w:r>
      <w:r w:rsidR="00A12009">
        <w:rPr>
          <w:rFonts w:ascii="Arial" w:hAnsi="Arial" w:cs="Arial"/>
          <w:sz w:val="22"/>
          <w:szCs w:val="22"/>
        </w:rPr>
        <w:t xml:space="preserve">et </w:t>
      </w:r>
      <w:r w:rsidR="005E24B2" w:rsidRPr="000B247F">
        <w:rPr>
          <w:rFonts w:ascii="Arial" w:hAnsi="Arial" w:cs="Arial"/>
          <w:sz w:val="22"/>
          <w:szCs w:val="22"/>
        </w:rPr>
        <w:t xml:space="preserve">des redevances </w:t>
      </w:r>
      <w:r w:rsidR="000B247F" w:rsidRPr="000B247F">
        <w:rPr>
          <w:rFonts w:ascii="Arial" w:hAnsi="Arial" w:cs="Arial"/>
          <w:sz w:val="22"/>
          <w:szCs w:val="22"/>
        </w:rPr>
        <w:t>d’occupation du domaine public</w:t>
      </w:r>
      <w:r w:rsidR="005E24B2" w:rsidRPr="000B247F">
        <w:rPr>
          <w:rFonts w:ascii="Arial" w:hAnsi="Arial" w:cs="Arial"/>
          <w:sz w:val="22"/>
          <w:szCs w:val="22"/>
        </w:rPr>
        <w:t>.</w:t>
      </w:r>
    </w:p>
    <w:p w:rsidR="000B247F" w:rsidRDefault="000B247F" w:rsidP="00EF4FB5">
      <w:pPr>
        <w:ind w:right="-284"/>
        <w:jc w:val="both"/>
        <w:rPr>
          <w:rFonts w:ascii="Arial" w:hAnsi="Arial" w:cs="Arial"/>
          <w:color w:val="0070C0"/>
          <w:sz w:val="22"/>
          <w:szCs w:val="22"/>
        </w:rPr>
      </w:pPr>
    </w:p>
    <w:p w:rsidR="005E24B2" w:rsidRPr="000B247F" w:rsidRDefault="005E24B2" w:rsidP="00EF4FB5">
      <w:pPr>
        <w:ind w:right="-284"/>
        <w:jc w:val="both"/>
        <w:rPr>
          <w:rFonts w:ascii="Arial" w:hAnsi="Arial" w:cs="Arial"/>
          <w:sz w:val="22"/>
          <w:szCs w:val="22"/>
        </w:rPr>
      </w:pPr>
      <w:r w:rsidRPr="000B247F">
        <w:rPr>
          <w:rFonts w:ascii="Arial" w:hAnsi="Arial" w:cs="Arial"/>
          <w:sz w:val="22"/>
          <w:szCs w:val="22"/>
        </w:rPr>
        <w:t xml:space="preserve">Les autres produits de gestion </w:t>
      </w:r>
      <w:r w:rsidR="000B247F">
        <w:rPr>
          <w:rFonts w:ascii="Arial" w:hAnsi="Arial" w:cs="Arial"/>
          <w:sz w:val="22"/>
          <w:szCs w:val="22"/>
        </w:rPr>
        <w:t xml:space="preserve">qui </w:t>
      </w:r>
      <w:r w:rsidRPr="000B247F">
        <w:rPr>
          <w:rFonts w:ascii="Arial" w:hAnsi="Arial" w:cs="Arial"/>
          <w:sz w:val="22"/>
          <w:szCs w:val="22"/>
        </w:rPr>
        <w:t xml:space="preserve">s’élèvent à </w:t>
      </w:r>
      <w:r w:rsidR="000B247F" w:rsidRPr="000B247F">
        <w:rPr>
          <w:rFonts w:ascii="Arial" w:hAnsi="Arial" w:cs="Arial"/>
          <w:sz w:val="22"/>
          <w:szCs w:val="22"/>
        </w:rPr>
        <w:t>641 090</w:t>
      </w:r>
      <w:r w:rsidR="000B247F">
        <w:rPr>
          <w:rFonts w:ascii="Arial" w:hAnsi="Arial" w:cs="Arial"/>
          <w:sz w:val="22"/>
          <w:szCs w:val="22"/>
        </w:rPr>
        <w:t xml:space="preserve"> euros et </w:t>
      </w:r>
      <w:r w:rsidRPr="000B247F">
        <w:rPr>
          <w:rFonts w:ascii="Arial" w:hAnsi="Arial" w:cs="Arial"/>
          <w:sz w:val="22"/>
          <w:szCs w:val="22"/>
        </w:rPr>
        <w:t xml:space="preserve">représentent </w:t>
      </w:r>
      <w:r w:rsidR="000B247F" w:rsidRPr="000B247F">
        <w:rPr>
          <w:rFonts w:ascii="Arial" w:hAnsi="Arial" w:cs="Arial"/>
          <w:sz w:val="22"/>
          <w:szCs w:val="22"/>
        </w:rPr>
        <w:t>1,37</w:t>
      </w:r>
      <w:r w:rsidRPr="000B247F">
        <w:rPr>
          <w:rFonts w:ascii="Arial" w:hAnsi="Arial" w:cs="Arial"/>
          <w:sz w:val="22"/>
          <w:szCs w:val="22"/>
        </w:rPr>
        <w:t xml:space="preserve"> % des recettes réelles de fonctionnement</w:t>
      </w:r>
      <w:r w:rsidR="000B247F">
        <w:rPr>
          <w:rFonts w:ascii="Arial" w:hAnsi="Arial" w:cs="Arial"/>
          <w:sz w:val="22"/>
          <w:szCs w:val="22"/>
        </w:rPr>
        <w:t>,</w:t>
      </w:r>
      <w:r w:rsidRPr="000B247F">
        <w:rPr>
          <w:rFonts w:ascii="Arial" w:hAnsi="Arial" w:cs="Arial"/>
          <w:sz w:val="22"/>
          <w:szCs w:val="22"/>
        </w:rPr>
        <w:t xml:space="preserve"> regroupent essentielles les revenus des immeubles et la redevance </w:t>
      </w:r>
      <w:r w:rsidR="00AC7BCF">
        <w:rPr>
          <w:rFonts w:ascii="Arial" w:hAnsi="Arial" w:cs="Arial"/>
          <w:sz w:val="22"/>
          <w:szCs w:val="22"/>
        </w:rPr>
        <w:t>de la concession de production et de distribution de chaleur.</w:t>
      </w:r>
    </w:p>
    <w:p w:rsidR="0093426E" w:rsidRPr="00325428" w:rsidRDefault="0093426E" w:rsidP="00EF4FB5">
      <w:pPr>
        <w:ind w:right="-284"/>
        <w:jc w:val="both"/>
        <w:rPr>
          <w:rFonts w:ascii="Arial" w:hAnsi="Arial" w:cs="Arial"/>
          <w:b/>
          <w:sz w:val="22"/>
          <w:szCs w:val="22"/>
        </w:rPr>
      </w:pPr>
    </w:p>
    <w:p w:rsidR="00FA6F1F" w:rsidRDefault="00AC7BCF" w:rsidP="00DF11EB">
      <w:pPr>
        <w:ind w:right="-284"/>
        <w:jc w:val="both"/>
        <w:rPr>
          <w:rFonts w:ascii="Arial" w:hAnsi="Arial" w:cs="Arial"/>
          <w:sz w:val="22"/>
          <w:szCs w:val="22"/>
        </w:rPr>
      </w:pPr>
      <w:r w:rsidRPr="00AC7BCF">
        <w:rPr>
          <w:rFonts w:ascii="Arial" w:hAnsi="Arial" w:cs="Arial"/>
          <w:sz w:val="22"/>
          <w:szCs w:val="22"/>
        </w:rPr>
        <w:t xml:space="preserve">Enfin, </w:t>
      </w:r>
      <w:r>
        <w:rPr>
          <w:rFonts w:ascii="Arial" w:hAnsi="Arial" w:cs="Arial"/>
          <w:sz w:val="22"/>
          <w:szCs w:val="22"/>
        </w:rPr>
        <w:t>a</w:t>
      </w:r>
      <w:r w:rsidR="00DF11EB">
        <w:rPr>
          <w:rFonts w:ascii="Arial" w:hAnsi="Arial" w:cs="Arial"/>
          <w:sz w:val="22"/>
          <w:szCs w:val="22"/>
        </w:rPr>
        <w:t xml:space="preserve">u cours de l’exercice 2021, une provision de 1 200 000 euros a été constituée correspondant à l’éventuelle mise en jeu de la garantie d’emprunt accordée par la ville à la </w:t>
      </w:r>
      <w:r w:rsidR="00DF11EB" w:rsidRPr="00325428">
        <w:rPr>
          <w:rFonts w:ascii="Arial" w:hAnsi="Arial" w:cs="Arial"/>
          <w:sz w:val="22"/>
          <w:szCs w:val="22"/>
        </w:rPr>
        <w:t xml:space="preserve">Société </w:t>
      </w:r>
      <w:r w:rsidR="00DF11EB">
        <w:rPr>
          <w:rFonts w:ascii="Arial" w:hAnsi="Arial" w:cs="Arial"/>
          <w:sz w:val="22"/>
          <w:szCs w:val="22"/>
        </w:rPr>
        <w:t xml:space="preserve">d’économie </w:t>
      </w:r>
      <w:r w:rsidR="00DF11EB" w:rsidRPr="00325428">
        <w:rPr>
          <w:rFonts w:ascii="Arial" w:hAnsi="Arial" w:cs="Arial"/>
          <w:sz w:val="22"/>
          <w:szCs w:val="22"/>
        </w:rPr>
        <w:t>mixte d’aménagement de Fresnes (SEMAF)</w:t>
      </w:r>
      <w:r w:rsidR="00DF11EB">
        <w:rPr>
          <w:rFonts w:ascii="Arial" w:hAnsi="Arial" w:cs="Arial"/>
          <w:sz w:val="22"/>
          <w:szCs w:val="22"/>
        </w:rPr>
        <w:t xml:space="preserve"> destiné au financement </w:t>
      </w:r>
      <w:r w:rsidR="00853366" w:rsidRPr="00DF11EB">
        <w:rPr>
          <w:rFonts w:ascii="Arial" w:hAnsi="Arial" w:cs="Arial"/>
          <w:sz w:val="22"/>
          <w:szCs w:val="22"/>
        </w:rPr>
        <w:t>d’une partie des acquisitions foncières et des travaux d’aménagement de la ZAC Charcot-Zola.</w:t>
      </w:r>
      <w:r w:rsidR="00DF11EB">
        <w:rPr>
          <w:rFonts w:ascii="Arial" w:hAnsi="Arial" w:cs="Arial"/>
          <w:sz w:val="22"/>
          <w:szCs w:val="22"/>
        </w:rPr>
        <w:t xml:space="preserve"> La</w:t>
      </w:r>
      <w:r w:rsidR="002E6C2D">
        <w:rPr>
          <w:rFonts w:ascii="Arial" w:hAnsi="Arial" w:cs="Arial"/>
          <w:sz w:val="22"/>
          <w:szCs w:val="22"/>
        </w:rPr>
        <w:t xml:space="preserve"> défaillance de l’emprunteur étant intervenue</w:t>
      </w:r>
      <w:r w:rsidR="00A12009">
        <w:rPr>
          <w:rFonts w:ascii="Arial" w:hAnsi="Arial" w:cs="Arial"/>
          <w:sz w:val="22"/>
          <w:szCs w:val="22"/>
        </w:rPr>
        <w:t xml:space="preserve"> fin janvier 2022</w:t>
      </w:r>
      <w:r w:rsidR="002E6C2D">
        <w:rPr>
          <w:rFonts w:ascii="Arial" w:hAnsi="Arial" w:cs="Arial"/>
          <w:sz w:val="22"/>
          <w:szCs w:val="22"/>
        </w:rPr>
        <w:t>, la</w:t>
      </w:r>
      <w:r w:rsidR="00DF11EB">
        <w:rPr>
          <w:rFonts w:ascii="Arial" w:hAnsi="Arial" w:cs="Arial"/>
          <w:sz w:val="22"/>
          <w:szCs w:val="22"/>
        </w:rPr>
        <w:t xml:space="preserve"> </w:t>
      </w:r>
      <w:r w:rsidR="008F23A2">
        <w:rPr>
          <w:rFonts w:ascii="Arial" w:hAnsi="Arial" w:cs="Arial"/>
          <w:sz w:val="22"/>
          <w:szCs w:val="22"/>
        </w:rPr>
        <w:t xml:space="preserve">garantie de la ville </w:t>
      </w:r>
      <w:r w:rsidR="002E6C2D">
        <w:rPr>
          <w:rFonts w:ascii="Arial" w:hAnsi="Arial" w:cs="Arial"/>
          <w:sz w:val="22"/>
          <w:szCs w:val="22"/>
        </w:rPr>
        <w:t xml:space="preserve">est </w:t>
      </w:r>
      <w:r w:rsidR="008F23A2">
        <w:rPr>
          <w:rFonts w:ascii="Arial" w:hAnsi="Arial" w:cs="Arial"/>
          <w:sz w:val="22"/>
          <w:szCs w:val="22"/>
        </w:rPr>
        <w:t>mise en jeu</w:t>
      </w:r>
      <w:r w:rsidR="002E6C2D">
        <w:rPr>
          <w:rFonts w:ascii="Arial" w:hAnsi="Arial" w:cs="Arial"/>
          <w:sz w:val="22"/>
          <w:szCs w:val="22"/>
        </w:rPr>
        <w:t xml:space="preserve"> et</w:t>
      </w:r>
      <w:r w:rsidR="008F23A2">
        <w:rPr>
          <w:rFonts w:ascii="Arial" w:hAnsi="Arial" w:cs="Arial"/>
          <w:sz w:val="22"/>
          <w:szCs w:val="22"/>
        </w:rPr>
        <w:t xml:space="preserve"> il convient de procéder à une inscription budgétaire de 1 200 000 aux comptes suivants</w:t>
      </w:r>
      <w:r w:rsidR="00FA6F1F">
        <w:rPr>
          <w:rFonts w:ascii="Arial" w:hAnsi="Arial" w:cs="Arial"/>
          <w:sz w:val="22"/>
          <w:szCs w:val="22"/>
        </w:rPr>
        <w:t> :</w:t>
      </w:r>
    </w:p>
    <w:p w:rsidR="00FA6F1F" w:rsidRDefault="00FA6F1F" w:rsidP="00DF11EB">
      <w:pPr>
        <w:ind w:right="-284"/>
        <w:jc w:val="both"/>
        <w:rPr>
          <w:rFonts w:ascii="Arial" w:hAnsi="Arial" w:cs="Arial"/>
          <w:sz w:val="22"/>
          <w:szCs w:val="22"/>
        </w:rPr>
      </w:pPr>
    </w:p>
    <w:p w:rsidR="00FA6F1F" w:rsidRDefault="00FA6F1F" w:rsidP="00FA6F1F">
      <w:pPr>
        <w:pStyle w:val="Paragraphedeliste"/>
        <w:numPr>
          <w:ilvl w:val="0"/>
          <w:numId w:val="2"/>
        </w:numPr>
        <w:ind w:right="-284"/>
        <w:jc w:val="both"/>
        <w:rPr>
          <w:rFonts w:ascii="Arial" w:hAnsi="Arial" w:cs="Arial"/>
          <w:sz w:val="22"/>
          <w:szCs w:val="22"/>
        </w:rPr>
      </w:pPr>
      <w:r>
        <w:rPr>
          <w:rFonts w:ascii="Arial" w:hAnsi="Arial" w:cs="Arial"/>
          <w:sz w:val="22"/>
          <w:szCs w:val="22"/>
        </w:rPr>
        <w:t>en recette et dépense de fonctionnement (articles 7865 et 6865) </w:t>
      </w:r>
      <w:r w:rsidRPr="00C44D52">
        <w:rPr>
          <w:rFonts w:ascii="Arial" w:hAnsi="Arial" w:cs="Arial"/>
          <w:sz w:val="22"/>
          <w:szCs w:val="22"/>
        </w:rPr>
        <w:t>;</w:t>
      </w:r>
    </w:p>
    <w:p w:rsidR="00FA6F1F" w:rsidRPr="00FA6F1F" w:rsidRDefault="00FA6F1F" w:rsidP="00FA6F1F">
      <w:pPr>
        <w:pStyle w:val="Paragraphedeliste"/>
        <w:numPr>
          <w:ilvl w:val="0"/>
          <w:numId w:val="2"/>
        </w:numPr>
        <w:ind w:right="-284"/>
        <w:jc w:val="both"/>
        <w:rPr>
          <w:rFonts w:ascii="Arial" w:hAnsi="Arial" w:cs="Arial"/>
          <w:sz w:val="22"/>
          <w:szCs w:val="22"/>
        </w:rPr>
      </w:pPr>
      <w:r w:rsidRPr="00FA6F1F">
        <w:rPr>
          <w:rFonts w:ascii="Arial" w:hAnsi="Arial" w:cs="Arial"/>
          <w:sz w:val="22"/>
          <w:szCs w:val="22"/>
        </w:rPr>
        <w:t>en recette et dépense d’investissement (article 2761).</w:t>
      </w:r>
    </w:p>
    <w:p w:rsidR="00AC7BCF" w:rsidRDefault="00AC7BCF" w:rsidP="00EF4FB5">
      <w:pPr>
        <w:ind w:right="-284"/>
        <w:jc w:val="both"/>
        <w:rPr>
          <w:rFonts w:ascii="Arial" w:hAnsi="Arial" w:cs="Arial"/>
          <w:b/>
          <w:sz w:val="22"/>
          <w:szCs w:val="22"/>
        </w:rPr>
      </w:pPr>
    </w:p>
    <w:p w:rsidR="00AC7BCF" w:rsidRDefault="00AC7BCF" w:rsidP="00EF4FB5">
      <w:pPr>
        <w:ind w:right="-284"/>
        <w:jc w:val="both"/>
        <w:rPr>
          <w:rFonts w:ascii="Arial" w:hAnsi="Arial" w:cs="Arial"/>
          <w:b/>
          <w:sz w:val="22"/>
          <w:szCs w:val="22"/>
        </w:rPr>
      </w:pPr>
    </w:p>
    <w:p w:rsidR="00384D6C" w:rsidRPr="00325428" w:rsidRDefault="00384D6C" w:rsidP="00EF4FB5">
      <w:pPr>
        <w:ind w:right="-284"/>
        <w:jc w:val="both"/>
        <w:rPr>
          <w:rFonts w:ascii="Arial" w:hAnsi="Arial" w:cs="Arial"/>
          <w:b/>
          <w:sz w:val="22"/>
          <w:szCs w:val="22"/>
        </w:rPr>
      </w:pPr>
      <w:r w:rsidRPr="00325428">
        <w:rPr>
          <w:rFonts w:ascii="Arial" w:hAnsi="Arial" w:cs="Arial"/>
          <w:b/>
          <w:sz w:val="22"/>
          <w:szCs w:val="22"/>
        </w:rPr>
        <w:t>A.2</w:t>
      </w:r>
      <w:r w:rsidR="001F4E7E" w:rsidRPr="00325428">
        <w:rPr>
          <w:rFonts w:ascii="Arial" w:hAnsi="Arial" w:cs="Arial"/>
          <w:b/>
          <w:sz w:val="22"/>
          <w:szCs w:val="22"/>
        </w:rPr>
        <w:t xml:space="preserve"> – L</w:t>
      </w:r>
      <w:r w:rsidRPr="00325428">
        <w:rPr>
          <w:rFonts w:ascii="Arial" w:hAnsi="Arial" w:cs="Arial"/>
          <w:b/>
          <w:sz w:val="22"/>
          <w:szCs w:val="22"/>
        </w:rPr>
        <w:t xml:space="preserve">es dépenses </w:t>
      </w:r>
      <w:r w:rsidR="00BD1B26" w:rsidRPr="00325428">
        <w:rPr>
          <w:rFonts w:ascii="Arial" w:hAnsi="Arial" w:cs="Arial"/>
          <w:b/>
          <w:sz w:val="22"/>
          <w:szCs w:val="22"/>
        </w:rPr>
        <w:t xml:space="preserve">réelles </w:t>
      </w:r>
      <w:r w:rsidRPr="00325428">
        <w:rPr>
          <w:rFonts w:ascii="Arial" w:hAnsi="Arial" w:cs="Arial"/>
          <w:b/>
          <w:sz w:val="22"/>
          <w:szCs w:val="22"/>
        </w:rPr>
        <w:t>de fonctionnement</w:t>
      </w:r>
    </w:p>
    <w:p w:rsidR="009F55D8" w:rsidRPr="00325428" w:rsidRDefault="009F55D8" w:rsidP="00EF4FB5">
      <w:pPr>
        <w:ind w:right="-284"/>
        <w:jc w:val="both"/>
        <w:rPr>
          <w:rFonts w:ascii="Arial" w:hAnsi="Arial" w:cs="Arial"/>
          <w:b/>
          <w:sz w:val="22"/>
          <w:szCs w:val="22"/>
        </w:rPr>
      </w:pPr>
    </w:p>
    <w:p w:rsidR="00584DC4" w:rsidRPr="008743CC" w:rsidRDefault="004D3E37" w:rsidP="00EF4FB5">
      <w:pPr>
        <w:ind w:right="-284"/>
        <w:jc w:val="both"/>
        <w:rPr>
          <w:rFonts w:ascii="Arial" w:hAnsi="Arial" w:cs="Arial"/>
          <w:sz w:val="22"/>
          <w:szCs w:val="22"/>
        </w:rPr>
      </w:pPr>
      <w:r w:rsidRPr="008743CC">
        <w:rPr>
          <w:rFonts w:ascii="Arial" w:hAnsi="Arial" w:cs="Arial"/>
          <w:sz w:val="22"/>
          <w:szCs w:val="22"/>
        </w:rPr>
        <w:t xml:space="preserve">Les dépenses réelles de fonctionnement s’élèvent à </w:t>
      </w:r>
      <w:r w:rsidR="00AC7BCF" w:rsidRPr="008743CC">
        <w:rPr>
          <w:rFonts w:ascii="Arial" w:hAnsi="Arial" w:cs="Arial"/>
          <w:sz w:val="22"/>
          <w:szCs w:val="22"/>
        </w:rPr>
        <w:t>46 067 223,03</w:t>
      </w:r>
      <w:r w:rsidR="00B83915" w:rsidRPr="008743CC">
        <w:rPr>
          <w:rFonts w:ascii="Arial" w:hAnsi="Arial" w:cs="Arial"/>
          <w:sz w:val="22"/>
          <w:szCs w:val="22"/>
        </w:rPr>
        <w:t xml:space="preserve"> euros, en </w:t>
      </w:r>
      <w:r w:rsidR="008709EF" w:rsidRPr="008743CC">
        <w:rPr>
          <w:rFonts w:ascii="Arial" w:hAnsi="Arial" w:cs="Arial"/>
          <w:sz w:val="22"/>
          <w:szCs w:val="22"/>
        </w:rPr>
        <w:t xml:space="preserve">augmentation de </w:t>
      </w:r>
      <w:r w:rsidR="008743CC" w:rsidRPr="008743CC">
        <w:rPr>
          <w:rFonts w:ascii="Arial" w:hAnsi="Arial" w:cs="Arial"/>
          <w:sz w:val="22"/>
          <w:szCs w:val="22"/>
        </w:rPr>
        <w:t>4,96</w:t>
      </w:r>
      <w:r w:rsidR="008709EF" w:rsidRPr="008743CC">
        <w:rPr>
          <w:rFonts w:ascii="Arial" w:hAnsi="Arial" w:cs="Arial"/>
          <w:sz w:val="22"/>
          <w:szCs w:val="22"/>
        </w:rPr>
        <w:t xml:space="preserve"> </w:t>
      </w:r>
      <w:r w:rsidR="00AC67F3" w:rsidRPr="008743CC">
        <w:rPr>
          <w:rFonts w:ascii="Arial" w:hAnsi="Arial" w:cs="Arial"/>
          <w:sz w:val="22"/>
          <w:szCs w:val="22"/>
        </w:rPr>
        <w:t>% pa</w:t>
      </w:r>
      <w:r w:rsidR="008743CC" w:rsidRPr="008743CC">
        <w:rPr>
          <w:rFonts w:ascii="Arial" w:hAnsi="Arial" w:cs="Arial"/>
          <w:sz w:val="22"/>
          <w:szCs w:val="22"/>
        </w:rPr>
        <w:t>r rapport au BP 2021</w:t>
      </w:r>
      <w:r w:rsidRPr="008743CC">
        <w:rPr>
          <w:rFonts w:ascii="Arial" w:hAnsi="Arial" w:cs="Arial"/>
          <w:sz w:val="22"/>
          <w:szCs w:val="22"/>
        </w:rPr>
        <w:t xml:space="preserve"> et en </w:t>
      </w:r>
      <w:r w:rsidR="00BD1B26" w:rsidRPr="008743CC">
        <w:rPr>
          <w:rFonts w:ascii="Arial" w:hAnsi="Arial" w:cs="Arial"/>
          <w:sz w:val="22"/>
          <w:szCs w:val="22"/>
        </w:rPr>
        <w:t>augmentation</w:t>
      </w:r>
      <w:r w:rsidRPr="008743CC">
        <w:rPr>
          <w:rFonts w:ascii="Arial" w:hAnsi="Arial" w:cs="Arial"/>
          <w:sz w:val="22"/>
          <w:szCs w:val="22"/>
        </w:rPr>
        <w:t xml:space="preserve"> de </w:t>
      </w:r>
      <w:r w:rsidR="008743CC" w:rsidRPr="008743CC">
        <w:rPr>
          <w:rFonts w:ascii="Arial" w:hAnsi="Arial" w:cs="Arial"/>
          <w:sz w:val="22"/>
          <w:szCs w:val="22"/>
        </w:rPr>
        <w:t>16,76</w:t>
      </w:r>
      <w:r w:rsidR="00B70B57" w:rsidRPr="008743CC">
        <w:rPr>
          <w:rFonts w:ascii="Arial" w:hAnsi="Arial" w:cs="Arial"/>
          <w:sz w:val="22"/>
          <w:szCs w:val="22"/>
        </w:rPr>
        <w:t xml:space="preserve"> </w:t>
      </w:r>
      <w:r w:rsidR="008743CC" w:rsidRPr="008743CC">
        <w:rPr>
          <w:rFonts w:ascii="Arial" w:hAnsi="Arial" w:cs="Arial"/>
          <w:sz w:val="22"/>
          <w:szCs w:val="22"/>
        </w:rPr>
        <w:t>% par rapport au CA 2020</w:t>
      </w:r>
      <w:r w:rsidRPr="008743CC">
        <w:rPr>
          <w:rFonts w:ascii="Arial" w:hAnsi="Arial" w:cs="Arial"/>
          <w:sz w:val="22"/>
          <w:szCs w:val="22"/>
        </w:rPr>
        <w:t>.</w:t>
      </w:r>
    </w:p>
    <w:p w:rsidR="00D47274" w:rsidRDefault="00D47274" w:rsidP="00EF4FB5">
      <w:pPr>
        <w:ind w:right="-284"/>
        <w:jc w:val="both"/>
        <w:rPr>
          <w:rFonts w:ascii="Arial" w:hAnsi="Arial" w:cs="Arial"/>
          <w:color w:val="FF0000"/>
          <w:sz w:val="22"/>
          <w:szCs w:val="22"/>
        </w:rPr>
      </w:pPr>
    </w:p>
    <w:p w:rsidR="003A6225" w:rsidRPr="00D47274" w:rsidRDefault="00D47274" w:rsidP="00EF4FB5">
      <w:pPr>
        <w:ind w:right="-284"/>
        <w:jc w:val="both"/>
        <w:rPr>
          <w:rFonts w:ascii="Arial" w:hAnsi="Arial" w:cs="Arial"/>
          <w:sz w:val="22"/>
          <w:szCs w:val="22"/>
        </w:rPr>
      </w:pPr>
      <w:r w:rsidRPr="00D47274">
        <w:rPr>
          <w:rFonts w:ascii="Arial" w:hAnsi="Arial" w:cs="Arial"/>
          <w:sz w:val="22"/>
          <w:szCs w:val="22"/>
        </w:rPr>
        <w:t xml:space="preserve">Cette progression </w:t>
      </w:r>
      <w:r w:rsidR="003A6225">
        <w:rPr>
          <w:rFonts w:ascii="Arial" w:hAnsi="Arial" w:cs="Arial"/>
          <w:sz w:val="22"/>
          <w:szCs w:val="22"/>
        </w:rPr>
        <w:t>singulière</w:t>
      </w:r>
      <w:r w:rsidRPr="00D47274">
        <w:rPr>
          <w:rFonts w:ascii="Arial" w:hAnsi="Arial" w:cs="Arial"/>
          <w:sz w:val="22"/>
          <w:szCs w:val="22"/>
        </w:rPr>
        <w:t xml:space="preserve"> s’explique </w:t>
      </w:r>
      <w:r w:rsidR="003A6225">
        <w:rPr>
          <w:rFonts w:ascii="Arial" w:hAnsi="Arial" w:cs="Arial"/>
          <w:sz w:val="22"/>
          <w:szCs w:val="22"/>
        </w:rPr>
        <w:t>par une évaluation</w:t>
      </w:r>
      <w:r w:rsidRPr="00D47274">
        <w:rPr>
          <w:rFonts w:ascii="Arial" w:hAnsi="Arial" w:cs="Arial"/>
          <w:sz w:val="22"/>
          <w:szCs w:val="22"/>
        </w:rPr>
        <w:t xml:space="preserve"> </w:t>
      </w:r>
      <w:r w:rsidR="003A6225">
        <w:rPr>
          <w:rFonts w:ascii="Arial" w:hAnsi="Arial" w:cs="Arial"/>
          <w:sz w:val="22"/>
          <w:szCs w:val="22"/>
        </w:rPr>
        <w:t>pour</w:t>
      </w:r>
      <w:r w:rsidRPr="00D47274">
        <w:rPr>
          <w:rFonts w:ascii="Arial" w:hAnsi="Arial" w:cs="Arial"/>
          <w:sz w:val="22"/>
          <w:szCs w:val="22"/>
        </w:rPr>
        <w:t xml:space="preserve"> </w:t>
      </w:r>
      <w:r w:rsidR="003A6225">
        <w:rPr>
          <w:rFonts w:ascii="Arial" w:hAnsi="Arial" w:cs="Arial"/>
          <w:sz w:val="22"/>
          <w:szCs w:val="22"/>
        </w:rPr>
        <w:t>l’</w:t>
      </w:r>
      <w:r w:rsidRPr="00D47274">
        <w:rPr>
          <w:rFonts w:ascii="Arial" w:hAnsi="Arial" w:cs="Arial"/>
          <w:sz w:val="22"/>
          <w:szCs w:val="22"/>
        </w:rPr>
        <w:t xml:space="preserve">année 2022 </w:t>
      </w:r>
      <w:r w:rsidR="00500D5E">
        <w:rPr>
          <w:rFonts w:ascii="Arial" w:hAnsi="Arial" w:cs="Arial"/>
          <w:sz w:val="22"/>
          <w:szCs w:val="22"/>
        </w:rPr>
        <w:t xml:space="preserve">de reprise </w:t>
      </w:r>
      <w:r w:rsidRPr="00D47274">
        <w:rPr>
          <w:rFonts w:ascii="Arial" w:hAnsi="Arial" w:cs="Arial"/>
          <w:sz w:val="22"/>
          <w:szCs w:val="22"/>
        </w:rPr>
        <w:t>d’activité des services, après deux années impactées par la</w:t>
      </w:r>
      <w:r w:rsidR="003A6225">
        <w:rPr>
          <w:rFonts w:ascii="Arial" w:hAnsi="Arial" w:cs="Arial"/>
          <w:sz w:val="22"/>
          <w:szCs w:val="22"/>
        </w:rPr>
        <w:t xml:space="preserve"> crise sanitaire et ses effets en terme</w:t>
      </w:r>
      <w:r w:rsidR="008E74E3">
        <w:rPr>
          <w:rFonts w:ascii="Arial" w:hAnsi="Arial" w:cs="Arial"/>
          <w:sz w:val="22"/>
          <w:szCs w:val="22"/>
        </w:rPr>
        <w:t>s</w:t>
      </w:r>
      <w:r w:rsidR="003A6225">
        <w:rPr>
          <w:rFonts w:ascii="Arial" w:hAnsi="Arial" w:cs="Arial"/>
          <w:sz w:val="22"/>
          <w:szCs w:val="22"/>
        </w:rPr>
        <w:t xml:space="preserve"> de</w:t>
      </w:r>
      <w:r w:rsidRPr="00D47274">
        <w:rPr>
          <w:rFonts w:ascii="Arial" w:hAnsi="Arial" w:cs="Arial"/>
          <w:sz w:val="22"/>
          <w:szCs w:val="22"/>
        </w:rPr>
        <w:t xml:space="preserve"> confinements, couvre-</w:t>
      </w:r>
      <w:r w:rsidR="00A8692F">
        <w:rPr>
          <w:rFonts w:ascii="Arial" w:hAnsi="Arial" w:cs="Arial"/>
          <w:sz w:val="22"/>
          <w:szCs w:val="22"/>
        </w:rPr>
        <w:t xml:space="preserve">feux, fermetures d’équipements ou </w:t>
      </w:r>
      <w:r w:rsidRPr="00D47274">
        <w:rPr>
          <w:rFonts w:ascii="Arial" w:hAnsi="Arial" w:cs="Arial"/>
          <w:sz w:val="22"/>
          <w:szCs w:val="22"/>
        </w:rPr>
        <w:t>horaires d’ouverture réduits</w:t>
      </w:r>
      <w:r w:rsidR="003A6225">
        <w:rPr>
          <w:rFonts w:ascii="Arial" w:hAnsi="Arial" w:cs="Arial"/>
          <w:sz w:val="22"/>
          <w:szCs w:val="22"/>
        </w:rPr>
        <w:t xml:space="preserve">, à laquelle s’ajoute </w:t>
      </w:r>
      <w:r>
        <w:rPr>
          <w:rFonts w:ascii="Arial" w:hAnsi="Arial" w:cs="Arial"/>
          <w:sz w:val="22"/>
          <w:szCs w:val="22"/>
        </w:rPr>
        <w:t xml:space="preserve">une anticipation sur les risques de progression des prix de l’énergie, du SMIC, du point d’indice ou de </w:t>
      </w:r>
      <w:r w:rsidR="003A6225">
        <w:rPr>
          <w:rFonts w:ascii="Arial" w:hAnsi="Arial" w:cs="Arial"/>
          <w:sz w:val="22"/>
          <w:szCs w:val="22"/>
        </w:rPr>
        <w:t xml:space="preserve">l’impact de </w:t>
      </w:r>
      <w:r>
        <w:rPr>
          <w:rFonts w:ascii="Arial" w:hAnsi="Arial" w:cs="Arial"/>
          <w:sz w:val="22"/>
          <w:szCs w:val="22"/>
        </w:rPr>
        <w:t>réforme</w:t>
      </w:r>
      <w:r w:rsidR="003A6225">
        <w:rPr>
          <w:rFonts w:ascii="Arial" w:hAnsi="Arial" w:cs="Arial"/>
          <w:sz w:val="22"/>
          <w:szCs w:val="22"/>
        </w:rPr>
        <w:t>s</w:t>
      </w:r>
      <w:r>
        <w:rPr>
          <w:rFonts w:ascii="Arial" w:hAnsi="Arial" w:cs="Arial"/>
          <w:sz w:val="22"/>
          <w:szCs w:val="22"/>
        </w:rPr>
        <w:t xml:space="preserve"> statutaires pour lesquels </w:t>
      </w:r>
      <w:r w:rsidR="003A6225">
        <w:rPr>
          <w:rFonts w:ascii="Arial" w:hAnsi="Arial" w:cs="Arial"/>
          <w:sz w:val="22"/>
          <w:szCs w:val="22"/>
        </w:rPr>
        <w:t xml:space="preserve">des enveloppes </w:t>
      </w:r>
      <w:r w:rsidR="006A6101">
        <w:rPr>
          <w:rFonts w:ascii="Arial" w:hAnsi="Arial" w:cs="Arial"/>
          <w:sz w:val="22"/>
          <w:szCs w:val="22"/>
        </w:rPr>
        <w:t xml:space="preserve">complémentaires </w:t>
      </w:r>
      <w:r w:rsidR="003A6225">
        <w:rPr>
          <w:rFonts w:ascii="Arial" w:hAnsi="Arial" w:cs="Arial"/>
          <w:sz w:val="22"/>
          <w:szCs w:val="22"/>
        </w:rPr>
        <w:t>ont été prévues.</w:t>
      </w:r>
    </w:p>
    <w:p w:rsidR="000024DF" w:rsidRPr="00325428" w:rsidRDefault="000024DF" w:rsidP="00EF4FB5">
      <w:pPr>
        <w:ind w:right="-284"/>
        <w:jc w:val="both"/>
        <w:rPr>
          <w:rFonts w:ascii="Arial" w:hAnsi="Arial" w:cs="Arial"/>
          <w:sz w:val="22"/>
          <w:szCs w:val="22"/>
        </w:rPr>
      </w:pPr>
    </w:p>
    <w:p w:rsidR="004D3E37" w:rsidRPr="00325428" w:rsidRDefault="004D3E37"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4F515E">
        <w:trPr>
          <w:trHeight w:val="374"/>
        </w:trPr>
        <w:tc>
          <w:tcPr>
            <w:tcW w:w="3666" w:type="dxa"/>
            <w:tcBorders>
              <w:top w:val="nil"/>
              <w:left w:val="nil"/>
            </w:tcBorders>
          </w:tcPr>
          <w:p w:rsidR="004D3E37" w:rsidRPr="00325428" w:rsidRDefault="004D3E37"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4D3E37" w:rsidRPr="00325428" w:rsidRDefault="004D3E37" w:rsidP="004F515E">
            <w:pPr>
              <w:jc w:val="center"/>
              <w:rPr>
                <w:rFonts w:ascii="Arial" w:hAnsi="Arial" w:cs="Arial"/>
                <w:sz w:val="18"/>
                <w:szCs w:val="18"/>
              </w:rPr>
            </w:pPr>
            <w:r w:rsidRPr="00325428">
              <w:rPr>
                <w:rFonts w:ascii="Arial" w:hAnsi="Arial" w:cs="Arial"/>
                <w:sz w:val="18"/>
                <w:szCs w:val="18"/>
              </w:rPr>
              <w:t>BP 20</w:t>
            </w:r>
            <w:r w:rsidR="004F515E" w:rsidRPr="00325428">
              <w:rPr>
                <w:rFonts w:ascii="Arial" w:hAnsi="Arial" w:cs="Arial"/>
                <w:sz w:val="18"/>
                <w:szCs w:val="18"/>
              </w:rPr>
              <w:t>2</w:t>
            </w:r>
            <w:r w:rsidR="00DD3B35">
              <w:rPr>
                <w:rFonts w:ascii="Arial" w:hAnsi="Arial" w:cs="Arial"/>
                <w:sz w:val="18"/>
                <w:szCs w:val="18"/>
              </w:rPr>
              <w:t>1</w:t>
            </w:r>
          </w:p>
        </w:tc>
        <w:tc>
          <w:tcPr>
            <w:tcW w:w="1113" w:type="dxa"/>
            <w:vAlign w:val="center"/>
          </w:tcPr>
          <w:p w:rsidR="004D3E37" w:rsidRPr="00325428" w:rsidRDefault="004D3E37" w:rsidP="00DD3B35">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4D3E37" w:rsidRPr="00325428" w:rsidRDefault="004D3E37" w:rsidP="004F515E">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4D3E37" w:rsidRPr="00325428" w:rsidRDefault="004D3E37" w:rsidP="00450BAA">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4D3E37" w:rsidRPr="00325428" w:rsidRDefault="004D3E37" w:rsidP="00450BAA">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450BAA">
        <w:trPr>
          <w:trHeight w:val="363"/>
        </w:trPr>
        <w:tc>
          <w:tcPr>
            <w:tcW w:w="3666" w:type="dxa"/>
            <w:vAlign w:val="center"/>
          </w:tcPr>
          <w:p w:rsidR="004D3E37" w:rsidRPr="00325428" w:rsidRDefault="00BD1B26" w:rsidP="00EF4FB5">
            <w:pPr>
              <w:rPr>
                <w:rFonts w:ascii="Arial" w:hAnsi="Arial" w:cs="Arial"/>
                <w:sz w:val="18"/>
                <w:szCs w:val="18"/>
              </w:rPr>
            </w:pPr>
            <w:r w:rsidRPr="00325428">
              <w:rPr>
                <w:rFonts w:ascii="Arial" w:hAnsi="Arial" w:cs="Arial"/>
                <w:sz w:val="18"/>
                <w:szCs w:val="18"/>
              </w:rPr>
              <w:t>011 – Charges à caractère général</w:t>
            </w:r>
          </w:p>
        </w:tc>
        <w:tc>
          <w:tcPr>
            <w:tcW w:w="1114" w:type="dxa"/>
            <w:vAlign w:val="center"/>
          </w:tcPr>
          <w:p w:rsidR="004D3E37" w:rsidRPr="00325428" w:rsidRDefault="005957A1" w:rsidP="00C25C95">
            <w:pPr>
              <w:jc w:val="right"/>
              <w:rPr>
                <w:rFonts w:ascii="Arial" w:hAnsi="Arial" w:cs="Arial"/>
                <w:sz w:val="18"/>
                <w:szCs w:val="18"/>
              </w:rPr>
            </w:pPr>
            <w:r w:rsidRPr="00325428">
              <w:rPr>
                <w:rFonts w:ascii="Arial" w:hAnsi="Arial" w:cs="Arial"/>
                <w:sz w:val="18"/>
                <w:szCs w:val="18"/>
              </w:rPr>
              <w:t xml:space="preserve">6 </w:t>
            </w:r>
            <w:r w:rsidR="00C25C95">
              <w:rPr>
                <w:rFonts w:ascii="Arial" w:hAnsi="Arial" w:cs="Arial"/>
                <w:sz w:val="18"/>
                <w:szCs w:val="18"/>
              </w:rPr>
              <w:t>736</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4 728</w:t>
            </w:r>
          </w:p>
        </w:tc>
        <w:tc>
          <w:tcPr>
            <w:tcW w:w="1113" w:type="dxa"/>
            <w:vAlign w:val="center"/>
          </w:tcPr>
          <w:p w:rsidR="004D3E37" w:rsidRPr="00325428" w:rsidRDefault="00C25C95" w:rsidP="0074647A">
            <w:pPr>
              <w:jc w:val="right"/>
              <w:rPr>
                <w:rFonts w:ascii="Arial" w:hAnsi="Arial" w:cs="Arial"/>
                <w:sz w:val="18"/>
                <w:szCs w:val="18"/>
              </w:rPr>
            </w:pPr>
            <w:r>
              <w:rPr>
                <w:rFonts w:ascii="Arial" w:hAnsi="Arial" w:cs="Arial"/>
                <w:sz w:val="18"/>
                <w:szCs w:val="18"/>
              </w:rPr>
              <w:t>7 1</w:t>
            </w:r>
            <w:r w:rsidR="0074647A">
              <w:rPr>
                <w:rFonts w:ascii="Arial" w:hAnsi="Arial" w:cs="Arial"/>
                <w:sz w:val="18"/>
                <w:szCs w:val="18"/>
              </w:rPr>
              <w:t>5</w:t>
            </w:r>
            <w:r>
              <w:rPr>
                <w:rFonts w:ascii="Arial" w:hAnsi="Arial" w:cs="Arial"/>
                <w:sz w:val="18"/>
                <w:szCs w:val="18"/>
              </w:rPr>
              <w:t>9</w:t>
            </w:r>
          </w:p>
        </w:tc>
        <w:tc>
          <w:tcPr>
            <w:tcW w:w="1113" w:type="dxa"/>
            <w:vAlign w:val="center"/>
          </w:tcPr>
          <w:p w:rsidR="004D3E37" w:rsidRPr="00325428" w:rsidRDefault="00737D0C" w:rsidP="00EF4FB5">
            <w:pPr>
              <w:jc w:val="right"/>
              <w:rPr>
                <w:rFonts w:ascii="Arial" w:hAnsi="Arial" w:cs="Arial"/>
                <w:sz w:val="18"/>
                <w:szCs w:val="18"/>
              </w:rPr>
            </w:pPr>
            <w:r>
              <w:rPr>
                <w:rFonts w:ascii="Arial" w:hAnsi="Arial" w:cs="Arial"/>
                <w:sz w:val="18"/>
                <w:szCs w:val="18"/>
              </w:rPr>
              <w:t>6,3</w:t>
            </w:r>
            <w:r w:rsidR="0017067A" w:rsidRPr="00325428">
              <w:rPr>
                <w:rFonts w:ascii="Arial" w:hAnsi="Arial" w:cs="Arial"/>
                <w:sz w:val="18"/>
                <w:szCs w:val="18"/>
              </w:rPr>
              <w:t xml:space="preserve"> %</w:t>
            </w:r>
          </w:p>
        </w:tc>
        <w:tc>
          <w:tcPr>
            <w:tcW w:w="1113" w:type="dxa"/>
            <w:vAlign w:val="center"/>
          </w:tcPr>
          <w:p w:rsidR="004D3E37" w:rsidRPr="00325428" w:rsidRDefault="00C25C95" w:rsidP="0074647A">
            <w:pPr>
              <w:jc w:val="right"/>
              <w:rPr>
                <w:rFonts w:ascii="Arial" w:hAnsi="Arial" w:cs="Arial"/>
                <w:sz w:val="18"/>
                <w:szCs w:val="18"/>
              </w:rPr>
            </w:pPr>
            <w:r>
              <w:rPr>
                <w:rFonts w:ascii="Arial" w:hAnsi="Arial" w:cs="Arial"/>
                <w:sz w:val="18"/>
                <w:szCs w:val="18"/>
              </w:rPr>
              <w:t>51,</w:t>
            </w:r>
            <w:r w:rsidR="0074647A">
              <w:rPr>
                <w:rFonts w:ascii="Arial" w:hAnsi="Arial" w:cs="Arial"/>
                <w:sz w:val="18"/>
                <w:szCs w:val="18"/>
              </w:rPr>
              <w:t>4</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4D3E37" w:rsidRPr="00325428" w:rsidRDefault="00BD1B26" w:rsidP="00EF4FB5">
            <w:pPr>
              <w:rPr>
                <w:rFonts w:ascii="Arial" w:hAnsi="Arial" w:cs="Arial"/>
                <w:sz w:val="18"/>
                <w:szCs w:val="18"/>
              </w:rPr>
            </w:pPr>
            <w:r w:rsidRPr="00325428">
              <w:rPr>
                <w:rFonts w:ascii="Arial" w:hAnsi="Arial" w:cs="Arial"/>
                <w:sz w:val="18"/>
                <w:szCs w:val="18"/>
              </w:rPr>
              <w:t>012 – charges de personnel</w:t>
            </w:r>
          </w:p>
        </w:tc>
        <w:tc>
          <w:tcPr>
            <w:tcW w:w="1114" w:type="dxa"/>
            <w:vAlign w:val="center"/>
          </w:tcPr>
          <w:p w:rsidR="004D3E37" w:rsidRPr="00325428" w:rsidRDefault="004D6CD4" w:rsidP="00C25C95">
            <w:pPr>
              <w:jc w:val="right"/>
              <w:rPr>
                <w:rFonts w:ascii="Arial" w:hAnsi="Arial" w:cs="Arial"/>
                <w:sz w:val="18"/>
                <w:szCs w:val="18"/>
              </w:rPr>
            </w:pPr>
            <w:r w:rsidRPr="00325428">
              <w:rPr>
                <w:rFonts w:ascii="Arial" w:hAnsi="Arial" w:cs="Arial"/>
                <w:sz w:val="18"/>
                <w:szCs w:val="18"/>
              </w:rPr>
              <w:t xml:space="preserve">25 </w:t>
            </w:r>
            <w:r w:rsidR="00C25C95">
              <w:rPr>
                <w:rFonts w:ascii="Arial" w:hAnsi="Arial" w:cs="Arial"/>
                <w:sz w:val="18"/>
                <w:szCs w:val="18"/>
              </w:rPr>
              <w:t>987</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24 989</w:t>
            </w:r>
          </w:p>
        </w:tc>
        <w:tc>
          <w:tcPr>
            <w:tcW w:w="1113" w:type="dxa"/>
            <w:vAlign w:val="center"/>
          </w:tcPr>
          <w:p w:rsidR="004D3E37" w:rsidRPr="00325428" w:rsidRDefault="00901216" w:rsidP="00595261">
            <w:pPr>
              <w:jc w:val="right"/>
              <w:rPr>
                <w:rFonts w:ascii="Arial" w:hAnsi="Arial" w:cs="Arial"/>
                <w:sz w:val="18"/>
                <w:szCs w:val="18"/>
              </w:rPr>
            </w:pPr>
            <w:r>
              <w:rPr>
                <w:rFonts w:ascii="Arial" w:hAnsi="Arial" w:cs="Arial"/>
                <w:sz w:val="18"/>
                <w:szCs w:val="18"/>
              </w:rPr>
              <w:t>2</w:t>
            </w:r>
            <w:r w:rsidR="00C25C95">
              <w:rPr>
                <w:rFonts w:ascii="Arial" w:hAnsi="Arial" w:cs="Arial"/>
                <w:sz w:val="18"/>
                <w:szCs w:val="18"/>
              </w:rPr>
              <w:t>6 741</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2,9</w:t>
            </w:r>
            <w:r w:rsidR="004D3E37" w:rsidRPr="00325428">
              <w:rPr>
                <w:rFonts w:ascii="Arial" w:hAnsi="Arial" w:cs="Arial"/>
                <w:sz w:val="18"/>
                <w:szCs w:val="18"/>
              </w:rPr>
              <w:t xml:space="preserve"> %</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7,0</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4D3E37" w:rsidRPr="00325428" w:rsidRDefault="00BD1B26" w:rsidP="00EF4FB5">
            <w:pPr>
              <w:rPr>
                <w:rFonts w:ascii="Arial" w:hAnsi="Arial" w:cs="Arial"/>
                <w:sz w:val="18"/>
                <w:szCs w:val="18"/>
              </w:rPr>
            </w:pPr>
            <w:r w:rsidRPr="00325428">
              <w:rPr>
                <w:rFonts w:ascii="Arial" w:hAnsi="Arial" w:cs="Arial"/>
                <w:sz w:val="18"/>
                <w:szCs w:val="18"/>
              </w:rPr>
              <w:t>014 – Atténuations de produits</w:t>
            </w:r>
          </w:p>
        </w:tc>
        <w:tc>
          <w:tcPr>
            <w:tcW w:w="1114" w:type="dxa"/>
            <w:vAlign w:val="center"/>
          </w:tcPr>
          <w:p w:rsidR="004D3E37" w:rsidRPr="00325428" w:rsidRDefault="004D6CD4" w:rsidP="00EF4FB5">
            <w:pPr>
              <w:jc w:val="right"/>
              <w:rPr>
                <w:rFonts w:ascii="Arial" w:hAnsi="Arial" w:cs="Arial"/>
                <w:sz w:val="18"/>
                <w:szCs w:val="18"/>
              </w:rPr>
            </w:pPr>
            <w:r w:rsidRPr="00325428">
              <w:rPr>
                <w:rFonts w:ascii="Arial" w:hAnsi="Arial" w:cs="Arial"/>
                <w:sz w:val="18"/>
                <w:szCs w:val="18"/>
              </w:rPr>
              <w:t>2</w:t>
            </w:r>
            <w:r w:rsidR="00C25C95">
              <w:rPr>
                <w:rFonts w:ascii="Arial" w:hAnsi="Arial" w:cs="Arial"/>
                <w:sz w:val="18"/>
                <w:szCs w:val="18"/>
              </w:rPr>
              <w:t>10</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161</w:t>
            </w:r>
          </w:p>
        </w:tc>
        <w:tc>
          <w:tcPr>
            <w:tcW w:w="1113" w:type="dxa"/>
            <w:vAlign w:val="center"/>
          </w:tcPr>
          <w:p w:rsidR="004D3E37" w:rsidRPr="00325428" w:rsidRDefault="008B658B" w:rsidP="00EF4FB5">
            <w:pPr>
              <w:jc w:val="right"/>
              <w:rPr>
                <w:rFonts w:ascii="Arial" w:hAnsi="Arial" w:cs="Arial"/>
                <w:sz w:val="18"/>
                <w:szCs w:val="18"/>
              </w:rPr>
            </w:pPr>
            <w:r w:rsidRPr="00325428">
              <w:rPr>
                <w:rFonts w:ascii="Arial" w:hAnsi="Arial" w:cs="Arial"/>
                <w:sz w:val="18"/>
                <w:szCs w:val="18"/>
              </w:rPr>
              <w:t>2</w:t>
            </w:r>
            <w:r w:rsidR="00C25C95">
              <w:rPr>
                <w:rFonts w:ascii="Arial" w:hAnsi="Arial" w:cs="Arial"/>
                <w:sz w:val="18"/>
                <w:szCs w:val="18"/>
              </w:rPr>
              <w:t>0</w:t>
            </w:r>
            <w:r w:rsidR="00595261" w:rsidRPr="00325428">
              <w:rPr>
                <w:rFonts w:ascii="Arial" w:hAnsi="Arial" w:cs="Arial"/>
                <w:sz w:val="18"/>
                <w:szCs w:val="18"/>
              </w:rPr>
              <w:t>0</w:t>
            </w:r>
          </w:p>
        </w:tc>
        <w:tc>
          <w:tcPr>
            <w:tcW w:w="1113" w:type="dxa"/>
            <w:vAlign w:val="center"/>
          </w:tcPr>
          <w:p w:rsidR="004D3E37" w:rsidRPr="00325428" w:rsidRDefault="00C25C95" w:rsidP="00C25C95">
            <w:pPr>
              <w:jc w:val="right"/>
              <w:rPr>
                <w:rFonts w:ascii="Arial" w:hAnsi="Arial" w:cs="Arial"/>
                <w:sz w:val="18"/>
                <w:szCs w:val="18"/>
              </w:rPr>
            </w:pPr>
            <w:r>
              <w:rPr>
                <w:rFonts w:ascii="Arial" w:hAnsi="Arial" w:cs="Arial"/>
                <w:sz w:val="18"/>
                <w:szCs w:val="18"/>
              </w:rPr>
              <w:t>-</w:t>
            </w:r>
            <w:r w:rsidR="00737D0C">
              <w:rPr>
                <w:rFonts w:ascii="Arial" w:hAnsi="Arial" w:cs="Arial"/>
                <w:sz w:val="18"/>
                <w:szCs w:val="18"/>
              </w:rPr>
              <w:t xml:space="preserve"> </w:t>
            </w:r>
            <w:r>
              <w:rPr>
                <w:rFonts w:ascii="Arial" w:hAnsi="Arial" w:cs="Arial"/>
                <w:sz w:val="18"/>
                <w:szCs w:val="18"/>
              </w:rPr>
              <w:t>4,8</w:t>
            </w:r>
            <w:r w:rsidR="004D3E37" w:rsidRPr="00325428">
              <w:rPr>
                <w:rFonts w:ascii="Arial" w:hAnsi="Arial" w:cs="Arial"/>
                <w:sz w:val="18"/>
                <w:szCs w:val="18"/>
              </w:rPr>
              <w:t xml:space="preserve"> %</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24,3</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4D3E37" w:rsidRPr="00325428" w:rsidRDefault="004D6CD4" w:rsidP="00EF4FB5">
            <w:pPr>
              <w:rPr>
                <w:rFonts w:ascii="Arial" w:hAnsi="Arial" w:cs="Arial"/>
                <w:sz w:val="18"/>
                <w:szCs w:val="18"/>
              </w:rPr>
            </w:pPr>
            <w:r w:rsidRPr="00325428">
              <w:rPr>
                <w:rFonts w:ascii="Arial" w:hAnsi="Arial" w:cs="Arial"/>
                <w:sz w:val="18"/>
                <w:szCs w:val="18"/>
              </w:rPr>
              <w:t>65 – Autres charges de gestion courante</w:t>
            </w:r>
          </w:p>
        </w:tc>
        <w:tc>
          <w:tcPr>
            <w:tcW w:w="1114" w:type="dxa"/>
            <w:vAlign w:val="center"/>
          </w:tcPr>
          <w:p w:rsidR="004D3E37" w:rsidRPr="00325428" w:rsidRDefault="004D6CD4" w:rsidP="00C25C95">
            <w:pPr>
              <w:jc w:val="right"/>
              <w:rPr>
                <w:rFonts w:ascii="Arial" w:hAnsi="Arial" w:cs="Arial"/>
                <w:sz w:val="18"/>
                <w:szCs w:val="18"/>
              </w:rPr>
            </w:pPr>
            <w:r w:rsidRPr="00325428">
              <w:rPr>
                <w:rFonts w:ascii="Arial" w:hAnsi="Arial" w:cs="Arial"/>
                <w:sz w:val="18"/>
                <w:szCs w:val="18"/>
              </w:rPr>
              <w:t xml:space="preserve">9 </w:t>
            </w:r>
            <w:r w:rsidR="00C25C95">
              <w:rPr>
                <w:rFonts w:ascii="Arial" w:hAnsi="Arial" w:cs="Arial"/>
                <w:sz w:val="18"/>
                <w:szCs w:val="18"/>
              </w:rPr>
              <w:t>300</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8 941</w:t>
            </w:r>
          </w:p>
        </w:tc>
        <w:tc>
          <w:tcPr>
            <w:tcW w:w="1113" w:type="dxa"/>
            <w:vAlign w:val="center"/>
          </w:tcPr>
          <w:p w:rsidR="004D3E37" w:rsidRPr="00325428" w:rsidRDefault="00C25C95" w:rsidP="0074647A">
            <w:pPr>
              <w:jc w:val="right"/>
              <w:rPr>
                <w:rFonts w:ascii="Arial" w:hAnsi="Arial" w:cs="Arial"/>
                <w:sz w:val="18"/>
                <w:szCs w:val="18"/>
              </w:rPr>
            </w:pPr>
            <w:r>
              <w:rPr>
                <w:rFonts w:ascii="Arial" w:hAnsi="Arial" w:cs="Arial"/>
                <w:sz w:val="18"/>
                <w:szCs w:val="18"/>
              </w:rPr>
              <w:t xml:space="preserve">9 </w:t>
            </w:r>
            <w:r w:rsidR="0074647A">
              <w:rPr>
                <w:rFonts w:ascii="Arial" w:hAnsi="Arial" w:cs="Arial"/>
                <w:sz w:val="18"/>
                <w:szCs w:val="18"/>
              </w:rPr>
              <w:t>78</w:t>
            </w:r>
            <w:r>
              <w:rPr>
                <w:rFonts w:ascii="Arial" w:hAnsi="Arial" w:cs="Arial"/>
                <w:sz w:val="18"/>
                <w:szCs w:val="18"/>
              </w:rPr>
              <w:t>5</w:t>
            </w:r>
          </w:p>
        </w:tc>
        <w:tc>
          <w:tcPr>
            <w:tcW w:w="1113" w:type="dxa"/>
            <w:vAlign w:val="center"/>
          </w:tcPr>
          <w:p w:rsidR="004D3E37" w:rsidRPr="00325428" w:rsidRDefault="00737D0C" w:rsidP="00EF4FB5">
            <w:pPr>
              <w:jc w:val="right"/>
              <w:rPr>
                <w:rFonts w:ascii="Arial" w:hAnsi="Arial" w:cs="Arial"/>
                <w:sz w:val="18"/>
                <w:szCs w:val="18"/>
              </w:rPr>
            </w:pPr>
            <w:r>
              <w:rPr>
                <w:rFonts w:ascii="Arial" w:hAnsi="Arial" w:cs="Arial"/>
                <w:sz w:val="18"/>
                <w:szCs w:val="18"/>
              </w:rPr>
              <w:t>5,2</w:t>
            </w:r>
            <w:r w:rsidR="004D3E37" w:rsidRPr="00325428">
              <w:rPr>
                <w:rFonts w:ascii="Arial" w:hAnsi="Arial" w:cs="Arial"/>
                <w:sz w:val="18"/>
                <w:szCs w:val="18"/>
              </w:rPr>
              <w:t xml:space="preserve"> %</w:t>
            </w:r>
          </w:p>
        </w:tc>
        <w:tc>
          <w:tcPr>
            <w:tcW w:w="1113" w:type="dxa"/>
            <w:vAlign w:val="center"/>
          </w:tcPr>
          <w:p w:rsidR="004D3E37" w:rsidRPr="00325428" w:rsidRDefault="0074647A" w:rsidP="00EF4FB5">
            <w:pPr>
              <w:jc w:val="right"/>
              <w:rPr>
                <w:rFonts w:ascii="Arial" w:hAnsi="Arial" w:cs="Arial"/>
                <w:sz w:val="18"/>
                <w:szCs w:val="18"/>
              </w:rPr>
            </w:pPr>
            <w:r>
              <w:rPr>
                <w:rFonts w:ascii="Arial" w:hAnsi="Arial" w:cs="Arial"/>
                <w:sz w:val="18"/>
                <w:szCs w:val="18"/>
              </w:rPr>
              <w:t>9,4</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4D3E37" w:rsidRPr="00325428" w:rsidRDefault="004D6CD4" w:rsidP="00EF4FB5">
            <w:pPr>
              <w:rPr>
                <w:rFonts w:ascii="Arial" w:hAnsi="Arial" w:cs="Arial"/>
                <w:sz w:val="18"/>
                <w:szCs w:val="18"/>
              </w:rPr>
            </w:pPr>
            <w:r w:rsidRPr="00325428">
              <w:rPr>
                <w:rFonts w:ascii="Arial" w:hAnsi="Arial" w:cs="Arial"/>
                <w:sz w:val="18"/>
                <w:szCs w:val="18"/>
              </w:rPr>
              <w:t>66 – Charges financières</w:t>
            </w:r>
          </w:p>
        </w:tc>
        <w:tc>
          <w:tcPr>
            <w:tcW w:w="1114" w:type="dxa"/>
            <w:vAlign w:val="center"/>
          </w:tcPr>
          <w:p w:rsidR="004D3E37" w:rsidRPr="00325428" w:rsidRDefault="00C25C95" w:rsidP="00E70AC2">
            <w:pPr>
              <w:jc w:val="right"/>
              <w:rPr>
                <w:rFonts w:ascii="Arial" w:hAnsi="Arial" w:cs="Arial"/>
                <w:sz w:val="18"/>
                <w:szCs w:val="18"/>
              </w:rPr>
            </w:pPr>
            <w:r>
              <w:rPr>
                <w:rFonts w:ascii="Arial" w:hAnsi="Arial" w:cs="Arial"/>
                <w:sz w:val="18"/>
                <w:szCs w:val="18"/>
              </w:rPr>
              <w:t>606</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628</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545</w:t>
            </w:r>
          </w:p>
        </w:tc>
        <w:tc>
          <w:tcPr>
            <w:tcW w:w="1113" w:type="dxa"/>
            <w:vAlign w:val="center"/>
          </w:tcPr>
          <w:p w:rsidR="004D3E37" w:rsidRPr="00325428" w:rsidRDefault="00595261" w:rsidP="00C25C95">
            <w:pPr>
              <w:jc w:val="right"/>
              <w:rPr>
                <w:rFonts w:ascii="Arial" w:hAnsi="Arial" w:cs="Arial"/>
                <w:sz w:val="18"/>
                <w:szCs w:val="18"/>
              </w:rPr>
            </w:pPr>
            <w:r w:rsidRPr="00325428">
              <w:rPr>
                <w:rFonts w:ascii="Arial" w:hAnsi="Arial" w:cs="Arial"/>
                <w:sz w:val="18"/>
                <w:szCs w:val="18"/>
              </w:rPr>
              <w:t>- 1</w:t>
            </w:r>
            <w:r w:rsidR="00C25C95">
              <w:rPr>
                <w:rFonts w:ascii="Arial" w:hAnsi="Arial" w:cs="Arial"/>
                <w:sz w:val="18"/>
                <w:szCs w:val="18"/>
              </w:rPr>
              <w:t>0</w:t>
            </w:r>
            <w:r w:rsidRPr="00325428">
              <w:rPr>
                <w:rFonts w:ascii="Arial" w:hAnsi="Arial" w:cs="Arial"/>
                <w:sz w:val="18"/>
                <w:szCs w:val="18"/>
              </w:rPr>
              <w:t>,1</w:t>
            </w:r>
            <w:r w:rsidR="004D3E37" w:rsidRPr="00325428">
              <w:rPr>
                <w:rFonts w:ascii="Arial" w:hAnsi="Arial" w:cs="Arial"/>
                <w:sz w:val="18"/>
                <w:szCs w:val="18"/>
              </w:rPr>
              <w:t xml:space="preserve"> %</w:t>
            </w:r>
          </w:p>
        </w:tc>
        <w:tc>
          <w:tcPr>
            <w:tcW w:w="1113" w:type="dxa"/>
            <w:vAlign w:val="center"/>
          </w:tcPr>
          <w:p w:rsidR="004D3E37" w:rsidRPr="00325428" w:rsidRDefault="00595261" w:rsidP="00C25C95">
            <w:pPr>
              <w:jc w:val="right"/>
              <w:rPr>
                <w:rFonts w:ascii="Arial" w:hAnsi="Arial" w:cs="Arial"/>
                <w:sz w:val="18"/>
                <w:szCs w:val="18"/>
              </w:rPr>
            </w:pPr>
            <w:r w:rsidRPr="00325428">
              <w:rPr>
                <w:rFonts w:ascii="Arial" w:hAnsi="Arial" w:cs="Arial"/>
                <w:sz w:val="18"/>
                <w:szCs w:val="18"/>
              </w:rPr>
              <w:t xml:space="preserve">- </w:t>
            </w:r>
            <w:r w:rsidR="00C25C95">
              <w:rPr>
                <w:rFonts w:ascii="Arial" w:hAnsi="Arial" w:cs="Arial"/>
                <w:sz w:val="18"/>
                <w:szCs w:val="18"/>
              </w:rPr>
              <w:t>13,2</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4D3E37" w:rsidRPr="00325428" w:rsidRDefault="004D6CD4" w:rsidP="00EF4FB5">
            <w:pPr>
              <w:rPr>
                <w:rFonts w:ascii="Arial" w:hAnsi="Arial" w:cs="Arial"/>
                <w:sz w:val="18"/>
                <w:szCs w:val="18"/>
              </w:rPr>
            </w:pPr>
            <w:r w:rsidRPr="00325428">
              <w:rPr>
                <w:rFonts w:ascii="Arial" w:hAnsi="Arial" w:cs="Arial"/>
                <w:sz w:val="18"/>
                <w:szCs w:val="18"/>
              </w:rPr>
              <w:t>67 – Charges exceptionnelles</w:t>
            </w:r>
          </w:p>
        </w:tc>
        <w:tc>
          <w:tcPr>
            <w:tcW w:w="1114"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202</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6</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437</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116,4</w:t>
            </w:r>
            <w:r w:rsidR="004D3E37" w:rsidRPr="00325428">
              <w:rPr>
                <w:rFonts w:ascii="Arial" w:hAnsi="Arial" w:cs="Arial"/>
                <w:sz w:val="18"/>
                <w:szCs w:val="18"/>
              </w:rPr>
              <w:t xml:space="preserve"> %</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6 742,3</w:t>
            </w:r>
            <w:r w:rsidR="004D3E37" w:rsidRPr="00325428">
              <w:rPr>
                <w:rFonts w:ascii="Arial" w:hAnsi="Arial" w:cs="Arial"/>
                <w:sz w:val="18"/>
                <w:szCs w:val="18"/>
              </w:rPr>
              <w:t xml:space="preserve"> %</w:t>
            </w:r>
          </w:p>
        </w:tc>
      </w:tr>
      <w:tr w:rsidR="00325428" w:rsidRPr="00325428" w:rsidTr="00266814">
        <w:trPr>
          <w:trHeight w:val="363"/>
        </w:trPr>
        <w:tc>
          <w:tcPr>
            <w:tcW w:w="3666" w:type="dxa"/>
            <w:vAlign w:val="center"/>
          </w:tcPr>
          <w:p w:rsidR="00E70AC2" w:rsidRPr="00325428" w:rsidRDefault="00E70AC2" w:rsidP="00EF4FB5">
            <w:pPr>
              <w:rPr>
                <w:rFonts w:ascii="Arial" w:hAnsi="Arial" w:cs="Arial"/>
                <w:sz w:val="18"/>
                <w:szCs w:val="18"/>
              </w:rPr>
            </w:pPr>
            <w:r w:rsidRPr="00325428">
              <w:rPr>
                <w:rFonts w:ascii="Arial" w:hAnsi="Arial" w:cs="Arial"/>
                <w:sz w:val="18"/>
                <w:szCs w:val="18"/>
              </w:rPr>
              <w:t>68 – Dotations aux provisions</w:t>
            </w:r>
          </w:p>
        </w:tc>
        <w:tc>
          <w:tcPr>
            <w:tcW w:w="1114" w:type="dxa"/>
            <w:vAlign w:val="center"/>
          </w:tcPr>
          <w:p w:rsidR="00E70AC2" w:rsidRPr="00325428" w:rsidRDefault="00C25C95" w:rsidP="00EF4FB5">
            <w:pPr>
              <w:jc w:val="right"/>
              <w:rPr>
                <w:rFonts w:ascii="Arial" w:hAnsi="Arial" w:cs="Arial"/>
                <w:sz w:val="18"/>
                <w:szCs w:val="18"/>
              </w:rPr>
            </w:pPr>
            <w:r>
              <w:rPr>
                <w:rFonts w:ascii="Arial" w:hAnsi="Arial" w:cs="Arial"/>
                <w:sz w:val="18"/>
                <w:szCs w:val="18"/>
              </w:rPr>
              <w:t>850</w:t>
            </w:r>
          </w:p>
        </w:tc>
        <w:tc>
          <w:tcPr>
            <w:tcW w:w="1113" w:type="dxa"/>
            <w:vAlign w:val="center"/>
          </w:tcPr>
          <w:p w:rsidR="00E70AC2" w:rsidRPr="00325428" w:rsidRDefault="00E70AC2" w:rsidP="00EF4FB5">
            <w:pPr>
              <w:jc w:val="right"/>
              <w:rPr>
                <w:rFonts w:ascii="Arial" w:hAnsi="Arial" w:cs="Arial"/>
                <w:sz w:val="18"/>
                <w:szCs w:val="18"/>
              </w:rPr>
            </w:pPr>
            <w:r w:rsidRPr="00325428">
              <w:rPr>
                <w:rFonts w:ascii="Arial" w:hAnsi="Arial" w:cs="Arial"/>
                <w:sz w:val="18"/>
                <w:szCs w:val="18"/>
              </w:rPr>
              <w:t>0</w:t>
            </w:r>
          </w:p>
        </w:tc>
        <w:tc>
          <w:tcPr>
            <w:tcW w:w="1113" w:type="dxa"/>
            <w:vAlign w:val="center"/>
          </w:tcPr>
          <w:p w:rsidR="00E70AC2" w:rsidRPr="00325428" w:rsidRDefault="00C25C95" w:rsidP="00EF4FB5">
            <w:pPr>
              <w:jc w:val="right"/>
              <w:rPr>
                <w:rFonts w:ascii="Arial" w:hAnsi="Arial" w:cs="Arial"/>
                <w:sz w:val="18"/>
                <w:szCs w:val="18"/>
              </w:rPr>
            </w:pPr>
            <w:r>
              <w:rPr>
                <w:rFonts w:ascii="Arial" w:hAnsi="Arial" w:cs="Arial"/>
                <w:sz w:val="18"/>
                <w:szCs w:val="18"/>
              </w:rPr>
              <w:t>1 200</w:t>
            </w:r>
          </w:p>
        </w:tc>
        <w:tc>
          <w:tcPr>
            <w:tcW w:w="1113" w:type="dxa"/>
            <w:vAlign w:val="center"/>
          </w:tcPr>
          <w:p w:rsidR="00E70AC2" w:rsidRPr="00325428" w:rsidRDefault="00C25C95" w:rsidP="00C25C95">
            <w:pPr>
              <w:jc w:val="right"/>
              <w:rPr>
                <w:rFonts w:ascii="Arial" w:hAnsi="Arial" w:cs="Arial"/>
                <w:sz w:val="18"/>
                <w:szCs w:val="18"/>
              </w:rPr>
            </w:pPr>
            <w:r>
              <w:rPr>
                <w:rFonts w:ascii="Arial" w:hAnsi="Arial" w:cs="Arial"/>
                <w:sz w:val="18"/>
                <w:szCs w:val="18"/>
              </w:rPr>
              <w:t>41,2 %</w:t>
            </w:r>
          </w:p>
        </w:tc>
        <w:tc>
          <w:tcPr>
            <w:tcW w:w="1113" w:type="dxa"/>
            <w:vAlign w:val="center"/>
          </w:tcPr>
          <w:p w:rsidR="00E70AC2" w:rsidRPr="00325428" w:rsidRDefault="00E70AC2" w:rsidP="00E70AC2">
            <w:pPr>
              <w:jc w:val="center"/>
              <w:rPr>
                <w:rFonts w:ascii="Arial" w:hAnsi="Arial" w:cs="Arial"/>
                <w:sz w:val="18"/>
                <w:szCs w:val="18"/>
              </w:rPr>
            </w:pPr>
            <w:r w:rsidRPr="00325428">
              <w:rPr>
                <w:rFonts w:ascii="Arial" w:hAnsi="Arial" w:cs="Arial"/>
                <w:sz w:val="18"/>
                <w:szCs w:val="18"/>
              </w:rPr>
              <w:t>-</w:t>
            </w:r>
          </w:p>
        </w:tc>
      </w:tr>
      <w:tr w:rsidR="00325428" w:rsidRPr="00325428" w:rsidTr="00266814">
        <w:trPr>
          <w:trHeight w:val="363"/>
        </w:trPr>
        <w:tc>
          <w:tcPr>
            <w:tcW w:w="3666" w:type="dxa"/>
            <w:vAlign w:val="center"/>
          </w:tcPr>
          <w:p w:rsidR="004D3E37" w:rsidRPr="00325428" w:rsidRDefault="00F055C4" w:rsidP="00EF4FB5">
            <w:pPr>
              <w:rPr>
                <w:rFonts w:ascii="Arial" w:hAnsi="Arial" w:cs="Arial"/>
                <w:sz w:val="18"/>
                <w:szCs w:val="18"/>
              </w:rPr>
            </w:pPr>
            <w:r w:rsidRPr="00325428">
              <w:rPr>
                <w:rFonts w:ascii="Arial" w:hAnsi="Arial" w:cs="Arial"/>
                <w:sz w:val="18"/>
                <w:szCs w:val="18"/>
              </w:rPr>
              <w:t>Dépenses</w:t>
            </w:r>
            <w:r w:rsidR="004D3E37" w:rsidRPr="00325428">
              <w:rPr>
                <w:rFonts w:ascii="Arial" w:hAnsi="Arial" w:cs="Arial"/>
                <w:sz w:val="18"/>
                <w:szCs w:val="18"/>
              </w:rPr>
              <w:t xml:space="preserve"> réelles de fonctionnement</w:t>
            </w:r>
          </w:p>
        </w:tc>
        <w:tc>
          <w:tcPr>
            <w:tcW w:w="1114" w:type="dxa"/>
            <w:vAlign w:val="center"/>
          </w:tcPr>
          <w:p w:rsidR="004D3E37" w:rsidRPr="00325428" w:rsidRDefault="00C25C95" w:rsidP="00E70AC2">
            <w:pPr>
              <w:jc w:val="right"/>
              <w:rPr>
                <w:rFonts w:ascii="Arial" w:hAnsi="Arial" w:cs="Arial"/>
                <w:sz w:val="18"/>
                <w:szCs w:val="18"/>
              </w:rPr>
            </w:pPr>
            <w:r>
              <w:rPr>
                <w:rFonts w:ascii="Arial" w:hAnsi="Arial" w:cs="Arial"/>
                <w:sz w:val="18"/>
                <w:szCs w:val="18"/>
              </w:rPr>
              <w:t>43 891</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39 453</w:t>
            </w:r>
          </w:p>
        </w:tc>
        <w:tc>
          <w:tcPr>
            <w:tcW w:w="1113" w:type="dxa"/>
            <w:vAlign w:val="center"/>
          </w:tcPr>
          <w:p w:rsidR="004D3E37" w:rsidRPr="00325428" w:rsidRDefault="00C25C95" w:rsidP="00AC67F3">
            <w:pPr>
              <w:jc w:val="right"/>
              <w:rPr>
                <w:rFonts w:ascii="Arial" w:hAnsi="Arial" w:cs="Arial"/>
                <w:sz w:val="18"/>
                <w:szCs w:val="18"/>
              </w:rPr>
            </w:pPr>
            <w:r>
              <w:rPr>
                <w:rFonts w:ascii="Arial" w:hAnsi="Arial" w:cs="Arial"/>
                <w:sz w:val="18"/>
                <w:szCs w:val="18"/>
              </w:rPr>
              <w:t>46 067</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5</w:t>
            </w:r>
            <w:r w:rsidR="00AC67F3" w:rsidRPr="00325428">
              <w:rPr>
                <w:rFonts w:ascii="Arial" w:hAnsi="Arial" w:cs="Arial"/>
                <w:sz w:val="18"/>
                <w:szCs w:val="18"/>
              </w:rPr>
              <w:t>,0</w:t>
            </w:r>
            <w:r w:rsidR="004D3E37" w:rsidRPr="00325428">
              <w:rPr>
                <w:rFonts w:ascii="Arial" w:hAnsi="Arial" w:cs="Arial"/>
                <w:sz w:val="18"/>
                <w:szCs w:val="18"/>
              </w:rPr>
              <w:t xml:space="preserve"> %</w:t>
            </w:r>
          </w:p>
        </w:tc>
        <w:tc>
          <w:tcPr>
            <w:tcW w:w="1113" w:type="dxa"/>
            <w:vAlign w:val="center"/>
          </w:tcPr>
          <w:p w:rsidR="004D3E37" w:rsidRPr="00325428" w:rsidRDefault="00C25C95" w:rsidP="00EF4FB5">
            <w:pPr>
              <w:jc w:val="right"/>
              <w:rPr>
                <w:rFonts w:ascii="Arial" w:hAnsi="Arial" w:cs="Arial"/>
                <w:sz w:val="18"/>
                <w:szCs w:val="18"/>
              </w:rPr>
            </w:pPr>
            <w:r>
              <w:rPr>
                <w:rFonts w:ascii="Arial" w:hAnsi="Arial" w:cs="Arial"/>
                <w:sz w:val="18"/>
                <w:szCs w:val="18"/>
              </w:rPr>
              <w:t>16,8</w:t>
            </w:r>
            <w:r w:rsidR="004D3E37" w:rsidRPr="00325428">
              <w:rPr>
                <w:rFonts w:ascii="Arial" w:hAnsi="Arial" w:cs="Arial"/>
                <w:sz w:val="18"/>
                <w:szCs w:val="18"/>
              </w:rPr>
              <w:t xml:space="preserve"> %</w:t>
            </w:r>
          </w:p>
        </w:tc>
      </w:tr>
    </w:tbl>
    <w:p w:rsidR="00450BAA" w:rsidRPr="00325428" w:rsidRDefault="00450BAA" w:rsidP="00EF4FB5">
      <w:pPr>
        <w:ind w:right="-284"/>
        <w:jc w:val="both"/>
        <w:rPr>
          <w:rFonts w:ascii="Arial" w:hAnsi="Arial" w:cs="Arial"/>
          <w:b/>
          <w:sz w:val="22"/>
          <w:szCs w:val="22"/>
        </w:rPr>
      </w:pPr>
    </w:p>
    <w:p w:rsidR="00AC67F3" w:rsidRPr="00325428" w:rsidRDefault="00AC67F3" w:rsidP="00EF4FB5">
      <w:pPr>
        <w:ind w:right="-284"/>
        <w:jc w:val="both"/>
        <w:rPr>
          <w:rFonts w:ascii="Arial" w:hAnsi="Arial" w:cs="Arial"/>
          <w:b/>
          <w:sz w:val="22"/>
          <w:szCs w:val="22"/>
        </w:rPr>
      </w:pPr>
    </w:p>
    <w:p w:rsidR="00584DC4" w:rsidRPr="00325428" w:rsidRDefault="00584DC4" w:rsidP="00EF4FB5">
      <w:pPr>
        <w:ind w:right="-284"/>
        <w:jc w:val="both"/>
        <w:rPr>
          <w:rFonts w:ascii="Arial" w:hAnsi="Arial" w:cs="Arial"/>
          <w:b/>
          <w:sz w:val="22"/>
          <w:szCs w:val="22"/>
        </w:rPr>
      </w:pPr>
      <w:r w:rsidRPr="00325428">
        <w:rPr>
          <w:rFonts w:ascii="Arial" w:hAnsi="Arial" w:cs="Arial"/>
          <w:b/>
          <w:sz w:val="22"/>
          <w:szCs w:val="22"/>
        </w:rPr>
        <w:t>Charges de personnel</w:t>
      </w:r>
    </w:p>
    <w:p w:rsidR="00584DC4" w:rsidRPr="00325428" w:rsidRDefault="00584DC4" w:rsidP="00EF4FB5">
      <w:pPr>
        <w:ind w:right="-284"/>
        <w:jc w:val="both"/>
        <w:rPr>
          <w:rFonts w:ascii="Arial" w:hAnsi="Arial" w:cs="Arial"/>
          <w:sz w:val="22"/>
          <w:szCs w:val="22"/>
        </w:rPr>
      </w:pPr>
    </w:p>
    <w:p w:rsidR="00584DC4" w:rsidRPr="003F3493" w:rsidRDefault="00737D0C" w:rsidP="00EF4FB5">
      <w:pPr>
        <w:ind w:right="-284"/>
        <w:jc w:val="both"/>
        <w:rPr>
          <w:rFonts w:ascii="Arial" w:hAnsi="Arial" w:cs="Arial"/>
          <w:sz w:val="22"/>
          <w:szCs w:val="22"/>
        </w:rPr>
      </w:pPr>
      <w:r>
        <w:rPr>
          <w:rFonts w:ascii="Arial" w:hAnsi="Arial" w:cs="Arial"/>
          <w:sz w:val="22"/>
          <w:szCs w:val="22"/>
        </w:rPr>
        <w:t xml:space="preserve">Les charges de personnel, qui s’établissent à 26 741 000 euros, </w:t>
      </w:r>
      <w:r w:rsidR="00584DC4" w:rsidRPr="003F3493">
        <w:rPr>
          <w:rFonts w:ascii="Arial" w:hAnsi="Arial" w:cs="Arial"/>
          <w:sz w:val="22"/>
          <w:szCs w:val="22"/>
        </w:rPr>
        <w:t xml:space="preserve">sont en </w:t>
      </w:r>
      <w:r w:rsidR="004A1785" w:rsidRPr="003F3493">
        <w:rPr>
          <w:rFonts w:ascii="Arial" w:hAnsi="Arial" w:cs="Arial"/>
          <w:sz w:val="22"/>
          <w:szCs w:val="22"/>
        </w:rPr>
        <w:t xml:space="preserve">augmentation de </w:t>
      </w:r>
      <w:r w:rsidR="00507CED">
        <w:rPr>
          <w:rFonts w:ascii="Arial" w:hAnsi="Arial" w:cs="Arial"/>
          <w:sz w:val="22"/>
          <w:szCs w:val="22"/>
        </w:rPr>
        <w:t xml:space="preserve">   </w:t>
      </w:r>
      <w:r w:rsidR="003F3493" w:rsidRPr="003F3493">
        <w:rPr>
          <w:rFonts w:ascii="Arial" w:hAnsi="Arial" w:cs="Arial"/>
          <w:sz w:val="22"/>
          <w:szCs w:val="22"/>
        </w:rPr>
        <w:t>2,90</w:t>
      </w:r>
      <w:r w:rsidR="004A1785" w:rsidRPr="003F3493">
        <w:rPr>
          <w:rFonts w:ascii="Arial" w:hAnsi="Arial" w:cs="Arial"/>
          <w:sz w:val="22"/>
          <w:szCs w:val="22"/>
        </w:rPr>
        <w:t xml:space="preserve"> %</w:t>
      </w:r>
      <w:r w:rsidR="00584DC4" w:rsidRPr="003F3493">
        <w:rPr>
          <w:rFonts w:ascii="Arial" w:hAnsi="Arial" w:cs="Arial"/>
          <w:sz w:val="22"/>
          <w:szCs w:val="22"/>
        </w:rPr>
        <w:t xml:space="preserve"> </w:t>
      </w:r>
      <w:r w:rsidR="004A1785" w:rsidRPr="003F3493">
        <w:rPr>
          <w:rFonts w:ascii="Arial" w:hAnsi="Arial" w:cs="Arial"/>
          <w:sz w:val="22"/>
          <w:szCs w:val="22"/>
        </w:rPr>
        <w:t xml:space="preserve">par rapport </w:t>
      </w:r>
      <w:r w:rsidR="00EC6C2A" w:rsidRPr="003F3493">
        <w:rPr>
          <w:rFonts w:ascii="Arial" w:hAnsi="Arial" w:cs="Arial"/>
          <w:sz w:val="22"/>
          <w:szCs w:val="22"/>
        </w:rPr>
        <w:t xml:space="preserve">au </w:t>
      </w:r>
      <w:r w:rsidR="004A1785" w:rsidRPr="003F3493">
        <w:rPr>
          <w:rFonts w:ascii="Arial" w:hAnsi="Arial" w:cs="Arial"/>
          <w:sz w:val="22"/>
          <w:szCs w:val="22"/>
        </w:rPr>
        <w:t>BP 2020</w:t>
      </w:r>
      <w:r w:rsidR="00584DC4" w:rsidRPr="003F3493">
        <w:rPr>
          <w:rFonts w:ascii="Arial" w:hAnsi="Arial" w:cs="Arial"/>
          <w:sz w:val="22"/>
          <w:szCs w:val="22"/>
        </w:rPr>
        <w:t xml:space="preserve"> et représentent </w:t>
      </w:r>
      <w:r w:rsidR="004A1785" w:rsidRPr="003F3493">
        <w:rPr>
          <w:rFonts w:ascii="Arial" w:hAnsi="Arial" w:cs="Arial"/>
          <w:sz w:val="22"/>
          <w:szCs w:val="22"/>
        </w:rPr>
        <w:t>5</w:t>
      </w:r>
      <w:r w:rsidR="003F3493">
        <w:rPr>
          <w:rFonts w:ascii="Arial" w:hAnsi="Arial" w:cs="Arial"/>
          <w:sz w:val="22"/>
          <w:szCs w:val="22"/>
        </w:rPr>
        <w:t>8,05</w:t>
      </w:r>
      <w:r w:rsidR="00584DC4" w:rsidRPr="003F3493">
        <w:rPr>
          <w:rFonts w:ascii="Arial" w:hAnsi="Arial" w:cs="Arial"/>
          <w:sz w:val="22"/>
          <w:szCs w:val="22"/>
        </w:rPr>
        <w:t xml:space="preserve"> % des dépenses réelles de fonctionnement.</w:t>
      </w:r>
    </w:p>
    <w:p w:rsidR="00A92251" w:rsidRDefault="00163558" w:rsidP="00FA6F1F">
      <w:pPr>
        <w:ind w:right="-284"/>
        <w:jc w:val="both"/>
        <w:rPr>
          <w:rFonts w:ascii="Arial" w:hAnsi="Arial" w:cs="Arial"/>
          <w:sz w:val="22"/>
          <w:szCs w:val="22"/>
        </w:rPr>
      </w:pPr>
      <w:r w:rsidRPr="00FA6F1F">
        <w:rPr>
          <w:rFonts w:ascii="Arial" w:hAnsi="Arial" w:cs="Arial"/>
          <w:sz w:val="22"/>
          <w:szCs w:val="22"/>
        </w:rPr>
        <w:t>Cette progression s’explique principalement par :</w:t>
      </w:r>
    </w:p>
    <w:p w:rsidR="00FA6F1F" w:rsidRPr="00FA6F1F" w:rsidRDefault="00FA6F1F" w:rsidP="00FA6F1F">
      <w:pPr>
        <w:ind w:right="-284"/>
        <w:jc w:val="both"/>
        <w:rPr>
          <w:rFonts w:ascii="Arial" w:hAnsi="Arial" w:cs="Arial"/>
          <w:sz w:val="22"/>
          <w:szCs w:val="22"/>
        </w:rPr>
      </w:pPr>
    </w:p>
    <w:p w:rsidR="009D6AF4" w:rsidRPr="00C44D52" w:rsidRDefault="00FA6F1F" w:rsidP="00EF4FB5">
      <w:pPr>
        <w:pStyle w:val="Paragraphedeliste"/>
        <w:numPr>
          <w:ilvl w:val="0"/>
          <w:numId w:val="2"/>
        </w:numPr>
        <w:ind w:right="-284"/>
        <w:jc w:val="both"/>
        <w:rPr>
          <w:rFonts w:ascii="Arial" w:hAnsi="Arial" w:cs="Arial"/>
          <w:sz w:val="22"/>
          <w:szCs w:val="22"/>
        </w:rPr>
      </w:pPr>
      <w:r>
        <w:rPr>
          <w:rFonts w:ascii="Arial" w:hAnsi="Arial" w:cs="Arial"/>
          <w:sz w:val="22"/>
          <w:szCs w:val="22"/>
        </w:rPr>
        <w:t>le</w:t>
      </w:r>
      <w:r w:rsidR="008A605E" w:rsidRPr="00C44D52">
        <w:rPr>
          <w:rFonts w:ascii="Arial" w:hAnsi="Arial" w:cs="Arial"/>
          <w:sz w:val="22"/>
          <w:szCs w:val="22"/>
        </w:rPr>
        <w:t xml:space="preserve"> </w:t>
      </w:r>
      <w:r w:rsidR="0041369F" w:rsidRPr="00C44D52">
        <w:rPr>
          <w:rFonts w:ascii="Arial" w:hAnsi="Arial" w:cs="Arial"/>
          <w:sz w:val="22"/>
          <w:szCs w:val="22"/>
        </w:rPr>
        <w:t>GVT (glissem</w:t>
      </w:r>
      <w:r w:rsidR="009D6AF4" w:rsidRPr="00C44D52">
        <w:rPr>
          <w:rFonts w:ascii="Arial" w:hAnsi="Arial" w:cs="Arial"/>
          <w:sz w:val="22"/>
          <w:szCs w:val="22"/>
        </w:rPr>
        <w:t>ent vieillesse technicité) ;</w:t>
      </w:r>
    </w:p>
    <w:p w:rsidR="001263AF" w:rsidRPr="00C44D52" w:rsidRDefault="001263AF" w:rsidP="00EF4FB5">
      <w:pPr>
        <w:pStyle w:val="Paragraphedeliste"/>
        <w:numPr>
          <w:ilvl w:val="0"/>
          <w:numId w:val="2"/>
        </w:numPr>
        <w:ind w:right="-284"/>
        <w:jc w:val="both"/>
        <w:rPr>
          <w:rFonts w:ascii="Arial" w:hAnsi="Arial" w:cs="Arial"/>
          <w:sz w:val="22"/>
          <w:szCs w:val="22"/>
        </w:rPr>
      </w:pPr>
      <w:r w:rsidRPr="00C44D52">
        <w:rPr>
          <w:rFonts w:ascii="Arial" w:hAnsi="Arial" w:cs="Arial"/>
          <w:sz w:val="22"/>
          <w:szCs w:val="22"/>
        </w:rPr>
        <w:lastRenderedPageBreak/>
        <w:t>l’intégration de la revalorisation du SMIC dans le bas de la grille salariale de la fonction publique pour protéger les agents les moins rémunérés face à la hausse des prix ;</w:t>
      </w:r>
    </w:p>
    <w:p w:rsidR="001263AF" w:rsidRDefault="001263AF" w:rsidP="00EF4FB5">
      <w:pPr>
        <w:pStyle w:val="Paragraphedeliste"/>
        <w:numPr>
          <w:ilvl w:val="0"/>
          <w:numId w:val="2"/>
        </w:numPr>
        <w:ind w:right="-284"/>
        <w:jc w:val="both"/>
        <w:rPr>
          <w:rFonts w:ascii="Arial" w:hAnsi="Arial" w:cs="Arial"/>
          <w:sz w:val="22"/>
          <w:szCs w:val="22"/>
        </w:rPr>
      </w:pPr>
      <w:r w:rsidRPr="00C44D52">
        <w:rPr>
          <w:rFonts w:ascii="Arial" w:hAnsi="Arial" w:cs="Arial"/>
          <w:sz w:val="22"/>
          <w:szCs w:val="22"/>
        </w:rPr>
        <w:t>la refonte des grilles indiciaires</w:t>
      </w:r>
      <w:r w:rsidR="000E1731">
        <w:rPr>
          <w:rFonts w:ascii="Arial" w:hAnsi="Arial" w:cs="Arial"/>
          <w:sz w:val="22"/>
          <w:szCs w:val="22"/>
        </w:rPr>
        <w:t xml:space="preserve">, </w:t>
      </w:r>
      <w:r w:rsidRPr="00C44D52">
        <w:rPr>
          <w:rFonts w:ascii="Arial" w:hAnsi="Arial" w:cs="Arial"/>
          <w:sz w:val="22"/>
          <w:szCs w:val="22"/>
        </w:rPr>
        <w:t xml:space="preserve">la revalorisation du début de carrière </w:t>
      </w:r>
      <w:r w:rsidR="000E1731">
        <w:rPr>
          <w:rFonts w:ascii="Arial" w:hAnsi="Arial" w:cs="Arial"/>
          <w:sz w:val="22"/>
          <w:szCs w:val="22"/>
        </w:rPr>
        <w:t xml:space="preserve">et un boni d'ancienneté </w:t>
      </w:r>
      <w:r w:rsidRPr="00C44D52">
        <w:rPr>
          <w:rFonts w:ascii="Arial" w:hAnsi="Arial" w:cs="Arial"/>
          <w:sz w:val="22"/>
          <w:szCs w:val="22"/>
        </w:rPr>
        <w:t>de la catégorie C</w:t>
      </w:r>
      <w:r w:rsidR="00C44D52" w:rsidRPr="00C44D52">
        <w:rPr>
          <w:rFonts w:ascii="Arial" w:hAnsi="Arial" w:cs="Arial"/>
          <w:sz w:val="22"/>
          <w:szCs w:val="22"/>
        </w:rPr>
        <w:t> ;</w:t>
      </w:r>
    </w:p>
    <w:p w:rsidR="000E1731" w:rsidRPr="00C44D52" w:rsidRDefault="000E1731" w:rsidP="00EF4FB5">
      <w:pPr>
        <w:pStyle w:val="Paragraphedeliste"/>
        <w:numPr>
          <w:ilvl w:val="0"/>
          <w:numId w:val="2"/>
        </w:numPr>
        <w:ind w:right="-284"/>
        <w:jc w:val="both"/>
        <w:rPr>
          <w:rFonts w:ascii="Arial" w:hAnsi="Arial" w:cs="Arial"/>
          <w:sz w:val="22"/>
          <w:szCs w:val="22"/>
        </w:rPr>
      </w:pPr>
      <w:r>
        <w:rPr>
          <w:rFonts w:ascii="Arial" w:hAnsi="Arial" w:cs="Arial"/>
          <w:sz w:val="22"/>
          <w:szCs w:val="22"/>
        </w:rPr>
        <w:t>Le changement de statut des auxiliaires de puériculture de catégorie C en catégorie B</w:t>
      </w:r>
    </w:p>
    <w:p w:rsidR="00163558" w:rsidRPr="00C44D52" w:rsidRDefault="001263AF" w:rsidP="00EF4FB5">
      <w:pPr>
        <w:pStyle w:val="Paragraphedeliste"/>
        <w:numPr>
          <w:ilvl w:val="0"/>
          <w:numId w:val="2"/>
        </w:numPr>
        <w:ind w:right="-284"/>
        <w:jc w:val="both"/>
        <w:rPr>
          <w:rFonts w:ascii="Arial" w:hAnsi="Arial" w:cs="Arial"/>
          <w:sz w:val="22"/>
          <w:szCs w:val="22"/>
        </w:rPr>
      </w:pPr>
      <w:r w:rsidRPr="00C44D52">
        <w:rPr>
          <w:rFonts w:ascii="Arial" w:hAnsi="Arial" w:cs="Arial"/>
          <w:sz w:val="22"/>
          <w:szCs w:val="22"/>
        </w:rPr>
        <w:t>l’instauration exceptionnelle d’une indemnité</w:t>
      </w:r>
      <w:r w:rsidR="00163558" w:rsidRPr="00C44D52">
        <w:rPr>
          <w:rFonts w:ascii="Arial" w:hAnsi="Arial" w:cs="Arial"/>
          <w:sz w:val="22"/>
          <w:szCs w:val="22"/>
        </w:rPr>
        <w:t> inflati</w:t>
      </w:r>
      <w:r w:rsidRPr="00C44D52">
        <w:rPr>
          <w:rFonts w:ascii="Arial" w:hAnsi="Arial" w:cs="Arial"/>
          <w:sz w:val="22"/>
          <w:szCs w:val="22"/>
        </w:rPr>
        <w:t>on</w:t>
      </w:r>
      <w:r w:rsidR="00C44D52" w:rsidRPr="00C44D52">
        <w:rPr>
          <w:rFonts w:ascii="Arial" w:hAnsi="Arial" w:cs="Arial"/>
          <w:sz w:val="22"/>
          <w:szCs w:val="22"/>
        </w:rPr>
        <w:t xml:space="preserve"> en faveur</w:t>
      </w:r>
      <w:r w:rsidR="007213FC" w:rsidRPr="00C44D52">
        <w:rPr>
          <w:rFonts w:ascii="Arial" w:hAnsi="Arial" w:cs="Arial"/>
          <w:sz w:val="22"/>
          <w:szCs w:val="22"/>
        </w:rPr>
        <w:t xml:space="preserve"> des agents dont</w:t>
      </w:r>
      <w:r w:rsidR="00163558" w:rsidRPr="00C44D52">
        <w:rPr>
          <w:rFonts w:ascii="Arial" w:hAnsi="Arial" w:cs="Arial"/>
          <w:sz w:val="22"/>
          <w:szCs w:val="22"/>
        </w:rPr>
        <w:t xml:space="preserve"> le salaire </w:t>
      </w:r>
      <w:r w:rsidRPr="00C44D52">
        <w:rPr>
          <w:rFonts w:ascii="Arial" w:hAnsi="Arial" w:cs="Arial"/>
          <w:sz w:val="22"/>
          <w:szCs w:val="22"/>
        </w:rPr>
        <w:t xml:space="preserve">net </w:t>
      </w:r>
      <w:r w:rsidR="00163558" w:rsidRPr="00C44D52">
        <w:rPr>
          <w:rFonts w:ascii="Arial" w:hAnsi="Arial" w:cs="Arial"/>
          <w:sz w:val="22"/>
          <w:szCs w:val="22"/>
        </w:rPr>
        <w:t>mensuel est inférieur à 2 000 euros</w:t>
      </w:r>
      <w:r w:rsidR="00182E20">
        <w:rPr>
          <w:rFonts w:ascii="Arial" w:hAnsi="Arial" w:cs="Arial"/>
          <w:sz w:val="22"/>
          <w:szCs w:val="22"/>
        </w:rPr>
        <w:t> ;</w:t>
      </w:r>
    </w:p>
    <w:p w:rsidR="00E66F16" w:rsidRPr="00C44D52" w:rsidRDefault="00E66F16" w:rsidP="00EF4FB5">
      <w:pPr>
        <w:pStyle w:val="Paragraphedeliste"/>
        <w:numPr>
          <w:ilvl w:val="0"/>
          <w:numId w:val="2"/>
        </w:numPr>
        <w:ind w:right="-284"/>
        <w:jc w:val="both"/>
        <w:rPr>
          <w:rFonts w:ascii="Arial" w:hAnsi="Arial" w:cs="Arial"/>
          <w:sz w:val="22"/>
          <w:szCs w:val="22"/>
        </w:rPr>
      </w:pPr>
      <w:r w:rsidRPr="00C44D52">
        <w:rPr>
          <w:rFonts w:ascii="Arial" w:hAnsi="Arial" w:cs="Arial"/>
          <w:sz w:val="22"/>
          <w:szCs w:val="22"/>
        </w:rPr>
        <w:t>l’organisation des élections présidentielles et législatives</w:t>
      </w:r>
      <w:r w:rsidR="00182E20">
        <w:rPr>
          <w:rFonts w:ascii="Arial" w:hAnsi="Arial" w:cs="Arial"/>
          <w:sz w:val="22"/>
          <w:szCs w:val="22"/>
        </w:rPr>
        <w:t> ;</w:t>
      </w:r>
    </w:p>
    <w:p w:rsidR="008A605E" w:rsidRPr="007213FC" w:rsidRDefault="001B1DB1" w:rsidP="00EF4FB5">
      <w:pPr>
        <w:pStyle w:val="Paragraphedeliste"/>
        <w:numPr>
          <w:ilvl w:val="0"/>
          <w:numId w:val="2"/>
        </w:numPr>
        <w:ind w:right="-284"/>
        <w:jc w:val="both"/>
        <w:rPr>
          <w:rFonts w:ascii="Arial" w:hAnsi="Arial" w:cs="Arial"/>
          <w:sz w:val="22"/>
          <w:szCs w:val="22"/>
        </w:rPr>
      </w:pPr>
      <w:r w:rsidRPr="007213FC">
        <w:rPr>
          <w:rFonts w:ascii="Arial" w:hAnsi="Arial" w:cs="Arial"/>
          <w:sz w:val="22"/>
          <w:szCs w:val="22"/>
        </w:rPr>
        <w:t>la poursuite de la résorption de l’emploi précaire dans le</w:t>
      </w:r>
      <w:r w:rsidR="008A605E" w:rsidRPr="007213FC">
        <w:rPr>
          <w:rFonts w:ascii="Arial" w:hAnsi="Arial" w:cs="Arial"/>
          <w:sz w:val="22"/>
          <w:szCs w:val="22"/>
        </w:rPr>
        <w:t>s</w:t>
      </w:r>
      <w:r w:rsidRPr="007213FC">
        <w:rPr>
          <w:rFonts w:ascii="Arial" w:hAnsi="Arial" w:cs="Arial"/>
          <w:sz w:val="22"/>
          <w:szCs w:val="22"/>
        </w:rPr>
        <w:t xml:space="preserve"> secteur</w:t>
      </w:r>
      <w:r w:rsidR="008A605E" w:rsidRPr="007213FC">
        <w:rPr>
          <w:rFonts w:ascii="Arial" w:hAnsi="Arial" w:cs="Arial"/>
          <w:sz w:val="22"/>
          <w:szCs w:val="22"/>
        </w:rPr>
        <w:t>s</w:t>
      </w:r>
      <w:r w:rsidRPr="007213FC">
        <w:rPr>
          <w:rFonts w:ascii="Arial" w:hAnsi="Arial" w:cs="Arial"/>
          <w:sz w:val="22"/>
          <w:szCs w:val="22"/>
        </w:rPr>
        <w:t xml:space="preserve"> de l’enfance</w:t>
      </w:r>
      <w:r w:rsidR="009D6AF4" w:rsidRPr="007213FC">
        <w:rPr>
          <w:rFonts w:ascii="Arial" w:hAnsi="Arial" w:cs="Arial"/>
          <w:sz w:val="22"/>
          <w:szCs w:val="22"/>
        </w:rPr>
        <w:t xml:space="preserve"> et r</w:t>
      </w:r>
      <w:r w:rsidR="008A605E" w:rsidRPr="007213FC">
        <w:rPr>
          <w:rFonts w:ascii="Arial" w:hAnsi="Arial" w:cs="Arial"/>
          <w:sz w:val="22"/>
          <w:szCs w:val="22"/>
        </w:rPr>
        <w:t>essources hygiène et propreté ;</w:t>
      </w:r>
    </w:p>
    <w:p w:rsidR="009F55D8" w:rsidRDefault="007213FC" w:rsidP="00EF4FB5">
      <w:pPr>
        <w:pStyle w:val="Paragraphedeliste"/>
        <w:numPr>
          <w:ilvl w:val="0"/>
          <w:numId w:val="2"/>
        </w:numPr>
        <w:ind w:right="-284"/>
        <w:jc w:val="both"/>
        <w:rPr>
          <w:rFonts w:ascii="Arial" w:hAnsi="Arial" w:cs="Arial"/>
          <w:sz w:val="22"/>
          <w:szCs w:val="22"/>
        </w:rPr>
      </w:pPr>
      <w:r w:rsidRPr="007213FC">
        <w:rPr>
          <w:rFonts w:ascii="Arial" w:hAnsi="Arial" w:cs="Arial"/>
          <w:sz w:val="22"/>
          <w:szCs w:val="22"/>
        </w:rPr>
        <w:t xml:space="preserve">la poursuite de la revalorisation </w:t>
      </w:r>
      <w:r w:rsidR="001B1DB1" w:rsidRPr="007213FC">
        <w:rPr>
          <w:rFonts w:ascii="Arial" w:hAnsi="Arial" w:cs="Arial"/>
          <w:sz w:val="22"/>
          <w:szCs w:val="22"/>
        </w:rPr>
        <w:t>du RIFSEEP (régime indemnitaire</w:t>
      </w:r>
      <w:r w:rsidR="001B1DB1" w:rsidRPr="007213FC">
        <w:t xml:space="preserve"> </w:t>
      </w:r>
      <w:r w:rsidR="001B1DB1" w:rsidRPr="007213FC">
        <w:rPr>
          <w:rFonts w:ascii="Arial" w:hAnsi="Arial" w:cs="Arial"/>
          <w:sz w:val="22"/>
          <w:szCs w:val="22"/>
        </w:rPr>
        <w:t>tenant compte des fonctions, des sujétions, de l'expertise et de l'engagement professionnel)</w:t>
      </w:r>
      <w:r w:rsidR="008A605E" w:rsidRPr="007213FC">
        <w:rPr>
          <w:rFonts w:ascii="Arial" w:hAnsi="Arial" w:cs="Arial"/>
          <w:sz w:val="22"/>
          <w:szCs w:val="22"/>
        </w:rPr>
        <w:t> </w:t>
      </w:r>
      <w:r w:rsidRPr="007213FC">
        <w:rPr>
          <w:rFonts w:ascii="Arial" w:hAnsi="Arial" w:cs="Arial"/>
          <w:sz w:val="22"/>
          <w:szCs w:val="22"/>
        </w:rPr>
        <w:t xml:space="preserve">avec une enveloppe complémentaire </w:t>
      </w:r>
      <w:r>
        <w:rPr>
          <w:rFonts w:ascii="Arial" w:hAnsi="Arial" w:cs="Arial"/>
          <w:sz w:val="22"/>
          <w:szCs w:val="22"/>
        </w:rPr>
        <w:t>pour</w:t>
      </w:r>
      <w:r w:rsidRPr="007213FC">
        <w:rPr>
          <w:rFonts w:ascii="Arial" w:hAnsi="Arial" w:cs="Arial"/>
          <w:sz w:val="22"/>
          <w:szCs w:val="22"/>
        </w:rPr>
        <w:t xml:space="preserve"> l’IFSE</w:t>
      </w:r>
      <w:r w:rsidR="001263AF">
        <w:rPr>
          <w:rFonts w:ascii="Arial" w:hAnsi="Arial" w:cs="Arial"/>
          <w:sz w:val="22"/>
          <w:szCs w:val="22"/>
        </w:rPr>
        <w:t xml:space="preserve"> (indemnité de fonction, de sujétions et d’expertise) ;</w:t>
      </w:r>
    </w:p>
    <w:p w:rsidR="00FA6F1F" w:rsidRPr="007213FC" w:rsidRDefault="00FA6F1F" w:rsidP="00EF4FB5">
      <w:pPr>
        <w:pStyle w:val="Paragraphedeliste"/>
        <w:numPr>
          <w:ilvl w:val="0"/>
          <w:numId w:val="2"/>
        </w:numPr>
        <w:ind w:right="-284"/>
        <w:jc w:val="both"/>
        <w:rPr>
          <w:rFonts w:ascii="Arial" w:hAnsi="Arial" w:cs="Arial"/>
          <w:sz w:val="22"/>
          <w:szCs w:val="22"/>
        </w:rPr>
      </w:pPr>
      <w:r>
        <w:rPr>
          <w:rFonts w:ascii="Arial" w:hAnsi="Arial" w:cs="Arial"/>
          <w:sz w:val="22"/>
          <w:szCs w:val="22"/>
        </w:rPr>
        <w:t>l’effet report de l’ouverture de la mini</w:t>
      </w:r>
      <w:r w:rsidR="00767A68">
        <w:rPr>
          <w:rFonts w:ascii="Arial" w:hAnsi="Arial" w:cs="Arial"/>
          <w:sz w:val="22"/>
          <w:szCs w:val="22"/>
        </w:rPr>
        <w:t>-</w:t>
      </w:r>
      <w:r>
        <w:rPr>
          <w:rFonts w:ascii="Arial" w:hAnsi="Arial" w:cs="Arial"/>
          <w:sz w:val="22"/>
          <w:szCs w:val="22"/>
        </w:rPr>
        <w:t>crèche des Frères Lumière ;</w:t>
      </w:r>
    </w:p>
    <w:p w:rsidR="007213FC" w:rsidRPr="00C44D52" w:rsidRDefault="00FA6F1F" w:rsidP="00EF4FB5">
      <w:pPr>
        <w:pStyle w:val="Paragraphedeliste"/>
        <w:numPr>
          <w:ilvl w:val="0"/>
          <w:numId w:val="2"/>
        </w:numPr>
        <w:ind w:right="-284"/>
        <w:jc w:val="both"/>
        <w:rPr>
          <w:rFonts w:ascii="Arial" w:hAnsi="Arial" w:cs="Arial"/>
          <w:sz w:val="22"/>
          <w:szCs w:val="22"/>
        </w:rPr>
      </w:pPr>
      <w:r>
        <w:rPr>
          <w:rFonts w:ascii="Arial" w:hAnsi="Arial" w:cs="Arial"/>
          <w:sz w:val="22"/>
          <w:szCs w:val="22"/>
        </w:rPr>
        <w:t>l’</w:t>
      </w:r>
      <w:r w:rsidR="007213FC" w:rsidRPr="00C44D52">
        <w:rPr>
          <w:rFonts w:ascii="Arial" w:hAnsi="Arial" w:cs="Arial"/>
          <w:sz w:val="22"/>
          <w:szCs w:val="22"/>
        </w:rPr>
        <w:t xml:space="preserve">augmentation de la cotisation assurance </w:t>
      </w:r>
      <w:r>
        <w:rPr>
          <w:rFonts w:ascii="Arial" w:hAnsi="Arial" w:cs="Arial"/>
          <w:sz w:val="22"/>
          <w:szCs w:val="22"/>
        </w:rPr>
        <w:t xml:space="preserve">pour </w:t>
      </w:r>
      <w:r w:rsidR="007213FC" w:rsidRPr="00C44D52">
        <w:rPr>
          <w:rFonts w:ascii="Arial" w:hAnsi="Arial" w:cs="Arial"/>
          <w:sz w:val="22"/>
          <w:szCs w:val="22"/>
        </w:rPr>
        <w:t>risque</w:t>
      </w:r>
      <w:r>
        <w:rPr>
          <w:rFonts w:ascii="Arial" w:hAnsi="Arial" w:cs="Arial"/>
          <w:sz w:val="22"/>
          <w:szCs w:val="22"/>
        </w:rPr>
        <w:t>s</w:t>
      </w:r>
      <w:r w:rsidR="00813CCD">
        <w:rPr>
          <w:rFonts w:ascii="Arial" w:hAnsi="Arial" w:cs="Arial"/>
          <w:sz w:val="22"/>
          <w:szCs w:val="22"/>
        </w:rPr>
        <w:t xml:space="preserve"> statutaires (</w:t>
      </w:r>
      <w:r>
        <w:rPr>
          <w:rFonts w:ascii="Arial" w:hAnsi="Arial" w:cs="Arial"/>
          <w:sz w:val="22"/>
          <w:szCs w:val="22"/>
        </w:rPr>
        <w:t xml:space="preserve">prime plus élevée offrant un taux de remboursement </w:t>
      </w:r>
      <w:r w:rsidR="00813CCD">
        <w:rPr>
          <w:rFonts w:ascii="Arial" w:hAnsi="Arial" w:cs="Arial"/>
          <w:sz w:val="22"/>
          <w:szCs w:val="22"/>
        </w:rPr>
        <w:t>supérieur)</w:t>
      </w:r>
      <w:r>
        <w:rPr>
          <w:rFonts w:ascii="Arial" w:hAnsi="Arial" w:cs="Arial"/>
          <w:sz w:val="22"/>
          <w:szCs w:val="22"/>
        </w:rPr>
        <w:t> ;</w:t>
      </w:r>
    </w:p>
    <w:p w:rsidR="005D3137" w:rsidRPr="00C44D52" w:rsidRDefault="00FA6F1F" w:rsidP="00EF4FB5">
      <w:pPr>
        <w:pStyle w:val="Paragraphedeliste"/>
        <w:numPr>
          <w:ilvl w:val="0"/>
          <w:numId w:val="2"/>
        </w:numPr>
        <w:ind w:right="-284"/>
        <w:jc w:val="both"/>
        <w:rPr>
          <w:rFonts w:ascii="Arial" w:hAnsi="Arial" w:cs="Arial"/>
          <w:sz w:val="22"/>
          <w:szCs w:val="22"/>
        </w:rPr>
      </w:pPr>
      <w:r>
        <w:rPr>
          <w:rFonts w:ascii="Arial" w:hAnsi="Arial" w:cs="Arial"/>
          <w:sz w:val="22"/>
          <w:szCs w:val="22"/>
        </w:rPr>
        <w:t>le</w:t>
      </w:r>
      <w:r w:rsidR="008A605E" w:rsidRPr="00C44D52">
        <w:rPr>
          <w:rFonts w:ascii="Arial" w:hAnsi="Arial" w:cs="Arial"/>
          <w:sz w:val="22"/>
          <w:szCs w:val="22"/>
        </w:rPr>
        <w:t xml:space="preserve"> maintien des postes ouverts dont les recrutements sont en cours</w:t>
      </w:r>
      <w:r w:rsidR="00111DA2">
        <w:rPr>
          <w:rFonts w:ascii="Arial" w:hAnsi="Arial" w:cs="Arial"/>
          <w:sz w:val="22"/>
          <w:szCs w:val="22"/>
        </w:rPr>
        <w:t>.</w:t>
      </w:r>
    </w:p>
    <w:p w:rsidR="00FA6F1F" w:rsidRDefault="00FA6F1F" w:rsidP="00FA6F1F">
      <w:pPr>
        <w:pStyle w:val="Paragraphedeliste"/>
        <w:ind w:right="-284"/>
        <w:jc w:val="both"/>
        <w:rPr>
          <w:rFonts w:ascii="Arial" w:hAnsi="Arial" w:cs="Arial"/>
          <w:color w:val="0070C0"/>
          <w:sz w:val="22"/>
          <w:szCs w:val="22"/>
        </w:rPr>
      </w:pPr>
    </w:p>
    <w:p w:rsidR="00AA662B" w:rsidRPr="004E7FBD" w:rsidRDefault="00C656FA" w:rsidP="00FA6F1F">
      <w:pPr>
        <w:pStyle w:val="Paragraphedeliste"/>
        <w:ind w:left="0" w:right="-284"/>
        <w:jc w:val="both"/>
        <w:rPr>
          <w:rFonts w:ascii="Arial" w:hAnsi="Arial" w:cs="Arial"/>
          <w:sz w:val="22"/>
          <w:szCs w:val="22"/>
        </w:rPr>
      </w:pPr>
      <w:r>
        <w:rPr>
          <w:rFonts w:ascii="Arial" w:hAnsi="Arial" w:cs="Arial"/>
          <w:sz w:val="22"/>
          <w:szCs w:val="22"/>
        </w:rPr>
        <w:t>L’effort de maî</w:t>
      </w:r>
      <w:r w:rsidR="00FA6F1F" w:rsidRPr="004E7FBD">
        <w:rPr>
          <w:rFonts w:ascii="Arial" w:hAnsi="Arial" w:cs="Arial"/>
          <w:sz w:val="22"/>
          <w:szCs w:val="22"/>
        </w:rPr>
        <w:t>trise de la masse salariale est poursuivi en prenant en compte la mise en place des 1 607 heures</w:t>
      </w:r>
      <w:r w:rsidR="00767A68">
        <w:rPr>
          <w:rFonts w:ascii="Arial" w:hAnsi="Arial" w:cs="Arial"/>
          <w:sz w:val="22"/>
          <w:szCs w:val="22"/>
        </w:rPr>
        <w:t>, la V</w:t>
      </w:r>
      <w:r w:rsidR="00AA662B" w:rsidRPr="004E7FBD">
        <w:rPr>
          <w:rFonts w:ascii="Arial" w:hAnsi="Arial" w:cs="Arial"/>
          <w:sz w:val="22"/>
          <w:szCs w:val="22"/>
        </w:rPr>
        <w:t>ille menant une politique de gestion des ressources humaines :</w:t>
      </w:r>
    </w:p>
    <w:p w:rsidR="004E7FBD" w:rsidRPr="004E7FBD" w:rsidRDefault="00AA662B" w:rsidP="00AA662B">
      <w:pPr>
        <w:pStyle w:val="Paragraphedeliste"/>
        <w:numPr>
          <w:ilvl w:val="0"/>
          <w:numId w:val="2"/>
        </w:numPr>
        <w:ind w:right="-284"/>
        <w:jc w:val="both"/>
        <w:rPr>
          <w:rFonts w:ascii="Arial" w:hAnsi="Arial" w:cs="Arial"/>
          <w:sz w:val="22"/>
          <w:szCs w:val="22"/>
        </w:rPr>
      </w:pPr>
      <w:r w:rsidRPr="004E7FBD">
        <w:rPr>
          <w:rFonts w:ascii="Arial" w:hAnsi="Arial" w:cs="Arial"/>
          <w:sz w:val="22"/>
          <w:szCs w:val="22"/>
        </w:rPr>
        <w:t>sociale</w:t>
      </w:r>
      <w:r w:rsidR="00C656FA">
        <w:rPr>
          <w:rFonts w:ascii="Arial" w:hAnsi="Arial" w:cs="Arial"/>
          <w:sz w:val="22"/>
          <w:szCs w:val="22"/>
        </w:rPr>
        <w:t>,</w:t>
      </w:r>
      <w:r w:rsidRPr="004E7FBD">
        <w:rPr>
          <w:rFonts w:ascii="Arial" w:hAnsi="Arial" w:cs="Arial"/>
          <w:sz w:val="22"/>
          <w:szCs w:val="22"/>
        </w:rPr>
        <w:t xml:space="preserve"> par la réduction de la précarité des personnels contractuels et vacataires et l’augmentation</w:t>
      </w:r>
      <w:r w:rsidR="004E7FBD" w:rsidRPr="004E7FBD">
        <w:rPr>
          <w:rFonts w:ascii="Arial" w:hAnsi="Arial" w:cs="Arial"/>
          <w:sz w:val="22"/>
          <w:szCs w:val="22"/>
        </w:rPr>
        <w:t xml:space="preserve"> du traitement des agents via la progression du régime indemnitaire ;</w:t>
      </w:r>
    </w:p>
    <w:p w:rsidR="004E7FBD" w:rsidRPr="004E7FBD" w:rsidRDefault="004E7FBD" w:rsidP="00AA662B">
      <w:pPr>
        <w:pStyle w:val="Paragraphedeliste"/>
        <w:numPr>
          <w:ilvl w:val="0"/>
          <w:numId w:val="2"/>
        </w:numPr>
        <w:ind w:right="-284"/>
        <w:jc w:val="both"/>
        <w:rPr>
          <w:rFonts w:ascii="Arial" w:hAnsi="Arial" w:cs="Arial"/>
          <w:sz w:val="22"/>
          <w:szCs w:val="22"/>
        </w:rPr>
      </w:pPr>
      <w:r w:rsidRPr="004E7FBD">
        <w:rPr>
          <w:rFonts w:ascii="Arial" w:hAnsi="Arial" w:cs="Arial"/>
          <w:sz w:val="22"/>
          <w:szCs w:val="22"/>
        </w:rPr>
        <w:t>ambitieuse</w:t>
      </w:r>
      <w:r w:rsidR="00C656FA">
        <w:rPr>
          <w:rFonts w:ascii="Arial" w:hAnsi="Arial" w:cs="Arial"/>
          <w:sz w:val="22"/>
          <w:szCs w:val="22"/>
        </w:rPr>
        <w:t>,</w:t>
      </w:r>
      <w:r w:rsidRPr="004E7FBD">
        <w:rPr>
          <w:rFonts w:ascii="Arial" w:hAnsi="Arial" w:cs="Arial"/>
          <w:sz w:val="22"/>
          <w:szCs w:val="22"/>
        </w:rPr>
        <w:t xml:space="preserve"> par une politique managériale visant à accompagner les agents dans leurs projets professionnels et emplois ;</w:t>
      </w:r>
    </w:p>
    <w:p w:rsidR="00FA6F1F" w:rsidRPr="004E7FBD" w:rsidRDefault="00C656FA" w:rsidP="00AA662B">
      <w:pPr>
        <w:pStyle w:val="Paragraphedeliste"/>
        <w:numPr>
          <w:ilvl w:val="0"/>
          <w:numId w:val="2"/>
        </w:numPr>
        <w:ind w:right="-284"/>
        <w:jc w:val="both"/>
        <w:rPr>
          <w:rFonts w:ascii="Arial" w:hAnsi="Arial" w:cs="Arial"/>
          <w:sz w:val="22"/>
          <w:szCs w:val="22"/>
        </w:rPr>
      </w:pPr>
      <w:r>
        <w:rPr>
          <w:rFonts w:ascii="Arial" w:hAnsi="Arial" w:cs="Arial"/>
          <w:sz w:val="22"/>
          <w:szCs w:val="22"/>
        </w:rPr>
        <w:t xml:space="preserve">et </w:t>
      </w:r>
      <w:r w:rsidR="004E7FBD" w:rsidRPr="004E7FBD">
        <w:rPr>
          <w:rFonts w:ascii="Arial" w:hAnsi="Arial" w:cs="Arial"/>
          <w:sz w:val="22"/>
          <w:szCs w:val="22"/>
        </w:rPr>
        <w:t>attentive à la qualité des services rendus par le service public.</w:t>
      </w:r>
      <w:r w:rsidR="00FA6F1F" w:rsidRPr="004E7FBD">
        <w:rPr>
          <w:rFonts w:ascii="Arial" w:hAnsi="Arial" w:cs="Arial"/>
          <w:sz w:val="22"/>
          <w:szCs w:val="22"/>
        </w:rPr>
        <w:t xml:space="preserve"> </w:t>
      </w:r>
    </w:p>
    <w:p w:rsidR="00555003" w:rsidRPr="004E7FBD" w:rsidRDefault="00555003" w:rsidP="004E7FBD">
      <w:pPr>
        <w:ind w:right="-284"/>
        <w:jc w:val="both"/>
        <w:rPr>
          <w:rFonts w:ascii="Arial" w:hAnsi="Arial" w:cs="Arial"/>
          <w:color w:val="0070C0"/>
          <w:sz w:val="22"/>
          <w:szCs w:val="22"/>
        </w:rPr>
      </w:pPr>
    </w:p>
    <w:p w:rsidR="000024DF" w:rsidRPr="00325428" w:rsidRDefault="000024DF" w:rsidP="005D3137">
      <w:pPr>
        <w:ind w:right="-284"/>
        <w:jc w:val="both"/>
        <w:rPr>
          <w:rFonts w:ascii="Arial" w:hAnsi="Arial" w:cs="Arial"/>
          <w:sz w:val="22"/>
          <w:szCs w:val="22"/>
        </w:rPr>
      </w:pPr>
    </w:p>
    <w:p w:rsidR="009B0F9F" w:rsidRPr="00325428" w:rsidRDefault="009B0F9F" w:rsidP="005D3137">
      <w:pPr>
        <w:ind w:right="-284"/>
        <w:jc w:val="both"/>
        <w:rPr>
          <w:rFonts w:ascii="Arial" w:hAnsi="Arial" w:cs="Arial"/>
          <w:sz w:val="22"/>
          <w:szCs w:val="22"/>
        </w:rPr>
      </w:pPr>
      <w:r w:rsidRPr="00325428">
        <w:rPr>
          <w:rFonts w:ascii="Arial" w:hAnsi="Arial" w:cs="Arial"/>
          <w:b/>
          <w:sz w:val="22"/>
          <w:szCs w:val="22"/>
        </w:rPr>
        <w:t>Charges à caractère général</w:t>
      </w:r>
    </w:p>
    <w:p w:rsidR="009F55D8" w:rsidRPr="00325428" w:rsidRDefault="009F55D8" w:rsidP="00EF4FB5">
      <w:pPr>
        <w:ind w:right="-284"/>
        <w:jc w:val="both"/>
        <w:rPr>
          <w:rFonts w:ascii="Arial" w:hAnsi="Arial" w:cs="Arial"/>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450BAA">
        <w:trPr>
          <w:trHeight w:val="374"/>
        </w:trPr>
        <w:tc>
          <w:tcPr>
            <w:tcW w:w="3666" w:type="dxa"/>
            <w:tcBorders>
              <w:top w:val="nil"/>
              <w:left w:val="nil"/>
            </w:tcBorders>
          </w:tcPr>
          <w:p w:rsidR="00D43838" w:rsidRPr="00325428" w:rsidRDefault="00D43838"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D43838" w:rsidRPr="00325428" w:rsidRDefault="00D43838" w:rsidP="00450BAA">
            <w:pPr>
              <w:jc w:val="center"/>
              <w:rPr>
                <w:rFonts w:ascii="Arial" w:hAnsi="Arial" w:cs="Arial"/>
                <w:sz w:val="18"/>
                <w:szCs w:val="18"/>
              </w:rPr>
            </w:pPr>
            <w:r w:rsidRPr="00325428">
              <w:rPr>
                <w:rFonts w:ascii="Arial" w:hAnsi="Arial" w:cs="Arial"/>
                <w:sz w:val="18"/>
                <w:szCs w:val="18"/>
              </w:rPr>
              <w:t>BP 20</w:t>
            </w:r>
            <w:r w:rsidR="00450BAA" w:rsidRPr="00325428">
              <w:rPr>
                <w:rFonts w:ascii="Arial" w:hAnsi="Arial" w:cs="Arial"/>
                <w:sz w:val="18"/>
                <w:szCs w:val="18"/>
              </w:rPr>
              <w:t>2</w:t>
            </w:r>
            <w:r w:rsidR="00DD3B35">
              <w:rPr>
                <w:rFonts w:ascii="Arial" w:hAnsi="Arial" w:cs="Arial"/>
                <w:sz w:val="18"/>
                <w:szCs w:val="18"/>
              </w:rPr>
              <w:t>1</w:t>
            </w:r>
          </w:p>
        </w:tc>
        <w:tc>
          <w:tcPr>
            <w:tcW w:w="1113" w:type="dxa"/>
            <w:vAlign w:val="center"/>
          </w:tcPr>
          <w:p w:rsidR="00D43838" w:rsidRPr="00325428" w:rsidRDefault="00D43838" w:rsidP="00450BAA">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D43838" w:rsidRPr="00325428" w:rsidRDefault="00D43838" w:rsidP="00450BAA">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D43838" w:rsidRPr="00325428" w:rsidRDefault="00D43838" w:rsidP="00450BAA">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D43838" w:rsidRPr="00325428" w:rsidRDefault="00D43838" w:rsidP="00450BAA">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450BAA">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Eau, énergie, chauffage, carburants</w:t>
            </w:r>
          </w:p>
        </w:tc>
        <w:tc>
          <w:tcPr>
            <w:tcW w:w="1114" w:type="dxa"/>
            <w:vAlign w:val="center"/>
          </w:tcPr>
          <w:p w:rsidR="00D43838" w:rsidRPr="00325428" w:rsidRDefault="00DE2C29" w:rsidP="00450BAA">
            <w:pPr>
              <w:jc w:val="right"/>
              <w:rPr>
                <w:rFonts w:ascii="Arial" w:hAnsi="Arial" w:cs="Arial"/>
                <w:sz w:val="18"/>
                <w:szCs w:val="18"/>
              </w:rPr>
            </w:pPr>
            <w:r>
              <w:rPr>
                <w:rFonts w:ascii="Arial" w:hAnsi="Arial" w:cs="Arial"/>
                <w:sz w:val="18"/>
                <w:szCs w:val="18"/>
              </w:rPr>
              <w:t>1 190</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1 042</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1 426</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19,8</w:t>
            </w:r>
            <w:r w:rsidR="00D43838" w:rsidRPr="00325428">
              <w:rPr>
                <w:rFonts w:ascii="Arial" w:hAnsi="Arial" w:cs="Arial"/>
                <w:sz w:val="18"/>
                <w:szCs w:val="18"/>
              </w:rPr>
              <w:t xml:space="preserve"> %</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36,9</w:t>
            </w:r>
            <w:r w:rsidR="00D43838" w:rsidRPr="00325428">
              <w:rPr>
                <w:rFonts w:ascii="Arial" w:hAnsi="Arial" w:cs="Arial"/>
                <w:sz w:val="18"/>
                <w:szCs w:val="18"/>
              </w:rPr>
              <w:t xml:space="preserve"> %</w:t>
            </w:r>
          </w:p>
        </w:tc>
      </w:tr>
      <w:tr w:rsidR="00325428" w:rsidRPr="00325428" w:rsidTr="00D43838">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Alimentation, fournitures, vêtements</w:t>
            </w:r>
          </w:p>
        </w:tc>
        <w:tc>
          <w:tcPr>
            <w:tcW w:w="1114" w:type="dxa"/>
            <w:vAlign w:val="center"/>
          </w:tcPr>
          <w:p w:rsidR="00D43838" w:rsidRPr="00325428" w:rsidRDefault="00DE2C29" w:rsidP="00292559">
            <w:pPr>
              <w:jc w:val="right"/>
              <w:rPr>
                <w:rFonts w:ascii="Arial" w:hAnsi="Arial" w:cs="Arial"/>
                <w:sz w:val="18"/>
                <w:szCs w:val="18"/>
              </w:rPr>
            </w:pPr>
            <w:r>
              <w:rPr>
                <w:rFonts w:ascii="Arial" w:hAnsi="Arial" w:cs="Arial"/>
                <w:sz w:val="18"/>
                <w:szCs w:val="18"/>
              </w:rPr>
              <w:t>874</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631</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933</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6,7</w:t>
            </w:r>
            <w:r w:rsidR="00D43838" w:rsidRPr="00325428">
              <w:rPr>
                <w:rFonts w:ascii="Arial" w:hAnsi="Arial" w:cs="Arial"/>
                <w:sz w:val="18"/>
                <w:szCs w:val="18"/>
              </w:rPr>
              <w:t xml:space="preserve"> %</w:t>
            </w:r>
          </w:p>
        </w:tc>
        <w:tc>
          <w:tcPr>
            <w:tcW w:w="1113" w:type="dxa"/>
            <w:vAlign w:val="center"/>
          </w:tcPr>
          <w:p w:rsidR="00D43838" w:rsidRPr="00325428" w:rsidRDefault="00DE2C29" w:rsidP="00EF4FB5">
            <w:pPr>
              <w:jc w:val="right"/>
              <w:rPr>
                <w:rFonts w:ascii="Arial" w:hAnsi="Arial" w:cs="Arial"/>
                <w:sz w:val="18"/>
                <w:szCs w:val="18"/>
              </w:rPr>
            </w:pPr>
            <w:r>
              <w:rPr>
                <w:rFonts w:ascii="Arial" w:hAnsi="Arial" w:cs="Arial"/>
                <w:sz w:val="18"/>
                <w:szCs w:val="18"/>
              </w:rPr>
              <w:t>47,8</w:t>
            </w:r>
            <w:r w:rsidR="00D43838" w:rsidRPr="00325428">
              <w:rPr>
                <w:rFonts w:ascii="Arial" w:hAnsi="Arial" w:cs="Arial"/>
                <w:sz w:val="18"/>
                <w:szCs w:val="18"/>
              </w:rPr>
              <w:t xml:space="preserve"> %</w:t>
            </w:r>
          </w:p>
        </w:tc>
      </w:tr>
      <w:tr w:rsidR="00325428" w:rsidRPr="00325428" w:rsidTr="00D43838">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 xml:space="preserve">Fournitures </w:t>
            </w:r>
            <w:r w:rsidR="0083737E" w:rsidRPr="00325428">
              <w:rPr>
                <w:rFonts w:ascii="Arial" w:hAnsi="Arial" w:cs="Arial"/>
                <w:sz w:val="18"/>
                <w:szCs w:val="18"/>
              </w:rPr>
              <w:t>diverses</w:t>
            </w:r>
            <w:r w:rsidRPr="00325428">
              <w:rPr>
                <w:rFonts w:ascii="Arial" w:hAnsi="Arial" w:cs="Arial"/>
                <w:sz w:val="18"/>
                <w:szCs w:val="18"/>
              </w:rPr>
              <w:t xml:space="preserve"> et scolaires, livres  </w:t>
            </w:r>
          </w:p>
        </w:tc>
        <w:tc>
          <w:tcPr>
            <w:tcW w:w="1114" w:type="dxa"/>
            <w:vAlign w:val="center"/>
          </w:tcPr>
          <w:p w:rsidR="00D43838" w:rsidRPr="00325428" w:rsidRDefault="001675B6" w:rsidP="00EF4FB5">
            <w:pPr>
              <w:jc w:val="right"/>
              <w:rPr>
                <w:rFonts w:ascii="Arial" w:hAnsi="Arial" w:cs="Arial"/>
                <w:sz w:val="18"/>
                <w:szCs w:val="18"/>
              </w:rPr>
            </w:pPr>
            <w:r>
              <w:rPr>
                <w:rFonts w:ascii="Arial" w:hAnsi="Arial" w:cs="Arial"/>
                <w:sz w:val="18"/>
                <w:szCs w:val="18"/>
              </w:rPr>
              <w:t>237</w:t>
            </w:r>
          </w:p>
        </w:tc>
        <w:tc>
          <w:tcPr>
            <w:tcW w:w="1113" w:type="dxa"/>
            <w:vAlign w:val="center"/>
          </w:tcPr>
          <w:p w:rsidR="00D43838" w:rsidRPr="00325428" w:rsidRDefault="001675B6" w:rsidP="00EF4FB5">
            <w:pPr>
              <w:jc w:val="right"/>
              <w:rPr>
                <w:rFonts w:ascii="Arial" w:hAnsi="Arial" w:cs="Arial"/>
                <w:sz w:val="18"/>
                <w:szCs w:val="18"/>
              </w:rPr>
            </w:pPr>
            <w:r>
              <w:rPr>
                <w:rFonts w:ascii="Arial" w:hAnsi="Arial" w:cs="Arial"/>
                <w:sz w:val="18"/>
                <w:szCs w:val="18"/>
              </w:rPr>
              <w:t>348</w:t>
            </w:r>
          </w:p>
        </w:tc>
        <w:tc>
          <w:tcPr>
            <w:tcW w:w="1113" w:type="dxa"/>
            <w:vAlign w:val="center"/>
          </w:tcPr>
          <w:p w:rsidR="00D43838" w:rsidRPr="00325428" w:rsidRDefault="001675B6" w:rsidP="00EF4FB5">
            <w:pPr>
              <w:jc w:val="right"/>
              <w:rPr>
                <w:rFonts w:ascii="Arial" w:hAnsi="Arial" w:cs="Arial"/>
                <w:sz w:val="18"/>
                <w:szCs w:val="18"/>
              </w:rPr>
            </w:pPr>
            <w:r>
              <w:rPr>
                <w:rFonts w:ascii="Arial" w:hAnsi="Arial" w:cs="Arial"/>
                <w:sz w:val="18"/>
                <w:szCs w:val="18"/>
              </w:rPr>
              <w:t>233</w:t>
            </w:r>
          </w:p>
        </w:tc>
        <w:tc>
          <w:tcPr>
            <w:tcW w:w="1113" w:type="dxa"/>
            <w:vAlign w:val="center"/>
          </w:tcPr>
          <w:p w:rsidR="00D43838" w:rsidRPr="00325428" w:rsidRDefault="001675B6" w:rsidP="00EF4FB5">
            <w:pPr>
              <w:jc w:val="right"/>
              <w:rPr>
                <w:rFonts w:ascii="Arial" w:hAnsi="Arial" w:cs="Arial"/>
                <w:sz w:val="18"/>
                <w:szCs w:val="18"/>
              </w:rPr>
            </w:pPr>
            <w:r>
              <w:rPr>
                <w:rFonts w:ascii="Arial" w:hAnsi="Arial" w:cs="Arial"/>
                <w:sz w:val="18"/>
                <w:szCs w:val="18"/>
              </w:rPr>
              <w:t>- 1,6</w:t>
            </w:r>
            <w:r w:rsidR="00D43838" w:rsidRPr="00325428">
              <w:rPr>
                <w:rFonts w:ascii="Arial" w:hAnsi="Arial" w:cs="Arial"/>
                <w:sz w:val="18"/>
                <w:szCs w:val="18"/>
              </w:rPr>
              <w:t xml:space="preserve"> %</w:t>
            </w:r>
          </w:p>
        </w:tc>
        <w:tc>
          <w:tcPr>
            <w:tcW w:w="1113" w:type="dxa"/>
            <w:vAlign w:val="center"/>
          </w:tcPr>
          <w:p w:rsidR="00D43838" w:rsidRPr="00325428" w:rsidRDefault="001675B6" w:rsidP="00EF4FB5">
            <w:pPr>
              <w:jc w:val="right"/>
              <w:rPr>
                <w:rFonts w:ascii="Arial" w:hAnsi="Arial" w:cs="Arial"/>
                <w:sz w:val="18"/>
                <w:szCs w:val="18"/>
              </w:rPr>
            </w:pPr>
            <w:r>
              <w:rPr>
                <w:rFonts w:ascii="Arial" w:hAnsi="Arial" w:cs="Arial"/>
                <w:sz w:val="18"/>
                <w:szCs w:val="18"/>
              </w:rPr>
              <w:t>-</w:t>
            </w:r>
            <w:r w:rsidR="00F22A38">
              <w:rPr>
                <w:rFonts w:ascii="Arial" w:hAnsi="Arial" w:cs="Arial"/>
                <w:sz w:val="18"/>
                <w:szCs w:val="18"/>
              </w:rPr>
              <w:t xml:space="preserve"> </w:t>
            </w:r>
            <w:r>
              <w:rPr>
                <w:rFonts w:ascii="Arial" w:hAnsi="Arial" w:cs="Arial"/>
                <w:sz w:val="18"/>
                <w:szCs w:val="18"/>
              </w:rPr>
              <w:t>33,1</w:t>
            </w:r>
            <w:r w:rsidR="00D43838" w:rsidRPr="00325428">
              <w:rPr>
                <w:rFonts w:ascii="Arial" w:hAnsi="Arial" w:cs="Arial"/>
                <w:sz w:val="18"/>
                <w:szCs w:val="18"/>
              </w:rPr>
              <w:t xml:space="preserve"> %</w:t>
            </w:r>
          </w:p>
        </w:tc>
      </w:tr>
      <w:tr w:rsidR="00325428" w:rsidRPr="00325428" w:rsidTr="00D43838">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Prestations de services, locations</w:t>
            </w:r>
          </w:p>
        </w:tc>
        <w:tc>
          <w:tcPr>
            <w:tcW w:w="1114" w:type="dxa"/>
            <w:vAlign w:val="center"/>
          </w:tcPr>
          <w:p w:rsidR="00D43838" w:rsidRPr="00325428" w:rsidRDefault="00895C29" w:rsidP="00EF4FB5">
            <w:pPr>
              <w:jc w:val="right"/>
              <w:rPr>
                <w:rFonts w:ascii="Arial" w:hAnsi="Arial" w:cs="Arial"/>
                <w:sz w:val="18"/>
                <w:szCs w:val="18"/>
              </w:rPr>
            </w:pPr>
            <w:r>
              <w:rPr>
                <w:rFonts w:ascii="Arial" w:hAnsi="Arial" w:cs="Arial"/>
                <w:sz w:val="18"/>
                <w:szCs w:val="18"/>
              </w:rPr>
              <w:t>1 349</w:t>
            </w:r>
          </w:p>
        </w:tc>
        <w:tc>
          <w:tcPr>
            <w:tcW w:w="1113" w:type="dxa"/>
            <w:vAlign w:val="center"/>
          </w:tcPr>
          <w:p w:rsidR="00D43838" w:rsidRPr="00325428" w:rsidRDefault="00895C29" w:rsidP="00EF4FB5">
            <w:pPr>
              <w:jc w:val="right"/>
              <w:rPr>
                <w:rFonts w:ascii="Arial" w:hAnsi="Arial" w:cs="Arial"/>
                <w:sz w:val="18"/>
                <w:szCs w:val="18"/>
              </w:rPr>
            </w:pPr>
            <w:r>
              <w:rPr>
                <w:rFonts w:ascii="Arial" w:hAnsi="Arial" w:cs="Arial"/>
                <w:sz w:val="18"/>
                <w:szCs w:val="18"/>
              </w:rPr>
              <w:t>867</w:t>
            </w:r>
          </w:p>
        </w:tc>
        <w:tc>
          <w:tcPr>
            <w:tcW w:w="1113" w:type="dxa"/>
            <w:vAlign w:val="center"/>
          </w:tcPr>
          <w:p w:rsidR="00D43838" w:rsidRPr="00325428" w:rsidRDefault="00895C29" w:rsidP="00922EA4">
            <w:pPr>
              <w:jc w:val="right"/>
              <w:rPr>
                <w:rFonts w:ascii="Arial" w:hAnsi="Arial" w:cs="Arial"/>
                <w:sz w:val="18"/>
                <w:szCs w:val="18"/>
              </w:rPr>
            </w:pPr>
            <w:r>
              <w:rPr>
                <w:rFonts w:ascii="Arial" w:hAnsi="Arial" w:cs="Arial"/>
                <w:sz w:val="18"/>
                <w:szCs w:val="18"/>
              </w:rPr>
              <w:t>1 286</w:t>
            </w:r>
          </w:p>
        </w:tc>
        <w:tc>
          <w:tcPr>
            <w:tcW w:w="1113" w:type="dxa"/>
            <w:vAlign w:val="center"/>
          </w:tcPr>
          <w:p w:rsidR="00D43838" w:rsidRPr="00325428" w:rsidRDefault="00895C29" w:rsidP="00EF4FB5">
            <w:pPr>
              <w:jc w:val="right"/>
              <w:rPr>
                <w:rFonts w:ascii="Arial" w:hAnsi="Arial" w:cs="Arial"/>
                <w:sz w:val="18"/>
                <w:szCs w:val="18"/>
              </w:rPr>
            </w:pPr>
            <w:r>
              <w:rPr>
                <w:rFonts w:ascii="Arial" w:hAnsi="Arial" w:cs="Arial"/>
                <w:sz w:val="18"/>
                <w:szCs w:val="18"/>
              </w:rPr>
              <w:t>- 4,7</w:t>
            </w:r>
            <w:r w:rsidR="00D43838" w:rsidRPr="00325428">
              <w:rPr>
                <w:rFonts w:ascii="Arial" w:hAnsi="Arial" w:cs="Arial"/>
                <w:sz w:val="18"/>
                <w:szCs w:val="18"/>
              </w:rPr>
              <w:t xml:space="preserve"> %</w:t>
            </w:r>
          </w:p>
        </w:tc>
        <w:tc>
          <w:tcPr>
            <w:tcW w:w="1113" w:type="dxa"/>
            <w:vAlign w:val="center"/>
          </w:tcPr>
          <w:p w:rsidR="00D43838" w:rsidRPr="00325428" w:rsidRDefault="00895C29" w:rsidP="00895C29">
            <w:pPr>
              <w:jc w:val="right"/>
              <w:rPr>
                <w:rFonts w:ascii="Arial" w:hAnsi="Arial" w:cs="Arial"/>
                <w:sz w:val="18"/>
                <w:szCs w:val="18"/>
              </w:rPr>
            </w:pPr>
            <w:r>
              <w:rPr>
                <w:rFonts w:ascii="Arial" w:hAnsi="Arial" w:cs="Arial"/>
                <w:sz w:val="18"/>
                <w:szCs w:val="18"/>
              </w:rPr>
              <w:t>48,3</w:t>
            </w:r>
            <w:r w:rsidR="00D43838" w:rsidRPr="00325428">
              <w:rPr>
                <w:rFonts w:ascii="Arial" w:hAnsi="Arial" w:cs="Arial"/>
                <w:sz w:val="18"/>
                <w:szCs w:val="18"/>
              </w:rPr>
              <w:t xml:space="preserve"> %</w:t>
            </w:r>
          </w:p>
        </w:tc>
      </w:tr>
      <w:tr w:rsidR="00325428" w:rsidRPr="00325428" w:rsidTr="00D43838">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 xml:space="preserve">Entretien </w:t>
            </w:r>
            <w:r w:rsidR="00EA1DA3" w:rsidRPr="00325428">
              <w:rPr>
                <w:rFonts w:ascii="Arial" w:hAnsi="Arial" w:cs="Arial"/>
                <w:sz w:val="18"/>
                <w:szCs w:val="18"/>
              </w:rPr>
              <w:t xml:space="preserve">terrain, </w:t>
            </w:r>
            <w:r w:rsidRPr="00325428">
              <w:rPr>
                <w:rFonts w:ascii="Arial" w:hAnsi="Arial" w:cs="Arial"/>
                <w:sz w:val="18"/>
                <w:szCs w:val="18"/>
              </w:rPr>
              <w:t>bâtiment et matériel</w:t>
            </w:r>
          </w:p>
        </w:tc>
        <w:tc>
          <w:tcPr>
            <w:tcW w:w="1114" w:type="dxa"/>
            <w:vAlign w:val="center"/>
          </w:tcPr>
          <w:p w:rsidR="00D43838" w:rsidRPr="00325428" w:rsidRDefault="00895C29" w:rsidP="00EA1DA3">
            <w:pPr>
              <w:jc w:val="right"/>
              <w:rPr>
                <w:rFonts w:ascii="Arial" w:hAnsi="Arial" w:cs="Arial"/>
                <w:sz w:val="18"/>
                <w:szCs w:val="18"/>
              </w:rPr>
            </w:pPr>
            <w:r>
              <w:rPr>
                <w:rFonts w:ascii="Arial" w:hAnsi="Arial" w:cs="Arial"/>
                <w:sz w:val="18"/>
                <w:szCs w:val="18"/>
              </w:rPr>
              <w:t>1 163</w:t>
            </w:r>
          </w:p>
        </w:tc>
        <w:tc>
          <w:tcPr>
            <w:tcW w:w="1113" w:type="dxa"/>
            <w:vAlign w:val="center"/>
          </w:tcPr>
          <w:p w:rsidR="00D43838" w:rsidRPr="00325428" w:rsidRDefault="00895C29" w:rsidP="00EF4FB5">
            <w:pPr>
              <w:jc w:val="right"/>
              <w:rPr>
                <w:rFonts w:ascii="Arial" w:hAnsi="Arial" w:cs="Arial"/>
                <w:sz w:val="18"/>
                <w:szCs w:val="18"/>
              </w:rPr>
            </w:pPr>
            <w:r>
              <w:rPr>
                <w:rFonts w:ascii="Arial" w:hAnsi="Arial" w:cs="Arial"/>
                <w:sz w:val="18"/>
                <w:szCs w:val="18"/>
              </w:rPr>
              <w:t>857</w:t>
            </w:r>
          </w:p>
        </w:tc>
        <w:tc>
          <w:tcPr>
            <w:tcW w:w="1113" w:type="dxa"/>
            <w:vAlign w:val="center"/>
          </w:tcPr>
          <w:p w:rsidR="00D43838" w:rsidRPr="00325428" w:rsidRDefault="00895C29" w:rsidP="00EA1DA3">
            <w:pPr>
              <w:jc w:val="right"/>
              <w:rPr>
                <w:rFonts w:ascii="Arial" w:hAnsi="Arial" w:cs="Arial"/>
                <w:sz w:val="18"/>
                <w:szCs w:val="18"/>
              </w:rPr>
            </w:pPr>
            <w:r>
              <w:rPr>
                <w:rFonts w:ascii="Arial" w:hAnsi="Arial" w:cs="Arial"/>
                <w:sz w:val="18"/>
                <w:szCs w:val="18"/>
              </w:rPr>
              <w:t>1 268</w:t>
            </w:r>
          </w:p>
        </w:tc>
        <w:tc>
          <w:tcPr>
            <w:tcW w:w="1113" w:type="dxa"/>
            <w:vAlign w:val="center"/>
          </w:tcPr>
          <w:p w:rsidR="00D43838" w:rsidRPr="00325428" w:rsidRDefault="00895C29" w:rsidP="00EF4FB5">
            <w:pPr>
              <w:jc w:val="right"/>
              <w:rPr>
                <w:rFonts w:ascii="Arial" w:hAnsi="Arial" w:cs="Arial"/>
                <w:sz w:val="18"/>
                <w:szCs w:val="18"/>
              </w:rPr>
            </w:pPr>
            <w:r>
              <w:rPr>
                <w:rFonts w:ascii="Arial" w:hAnsi="Arial" w:cs="Arial"/>
                <w:sz w:val="18"/>
                <w:szCs w:val="18"/>
              </w:rPr>
              <w:t>9,0</w:t>
            </w:r>
            <w:r w:rsidR="00D43838" w:rsidRPr="00325428">
              <w:rPr>
                <w:rFonts w:ascii="Arial" w:hAnsi="Arial" w:cs="Arial"/>
                <w:sz w:val="18"/>
                <w:szCs w:val="18"/>
              </w:rPr>
              <w:t xml:space="preserve"> %</w:t>
            </w:r>
          </w:p>
        </w:tc>
        <w:tc>
          <w:tcPr>
            <w:tcW w:w="1113" w:type="dxa"/>
            <w:vAlign w:val="center"/>
          </w:tcPr>
          <w:p w:rsidR="00D43838" w:rsidRPr="00325428" w:rsidRDefault="00895C29" w:rsidP="00EA1DA3">
            <w:pPr>
              <w:jc w:val="right"/>
              <w:rPr>
                <w:rFonts w:ascii="Arial" w:hAnsi="Arial" w:cs="Arial"/>
                <w:sz w:val="18"/>
                <w:szCs w:val="18"/>
              </w:rPr>
            </w:pPr>
            <w:r>
              <w:rPr>
                <w:rFonts w:ascii="Arial" w:hAnsi="Arial" w:cs="Arial"/>
                <w:sz w:val="18"/>
                <w:szCs w:val="18"/>
              </w:rPr>
              <w:t>47,9</w:t>
            </w:r>
            <w:r w:rsidR="00D43838" w:rsidRPr="00325428">
              <w:rPr>
                <w:rFonts w:ascii="Arial" w:hAnsi="Arial" w:cs="Arial"/>
                <w:sz w:val="18"/>
                <w:szCs w:val="18"/>
              </w:rPr>
              <w:t xml:space="preserve"> %</w:t>
            </w:r>
          </w:p>
        </w:tc>
      </w:tr>
      <w:tr w:rsidR="00325428" w:rsidRPr="00325428" w:rsidTr="00D43838">
        <w:trPr>
          <w:trHeight w:val="363"/>
        </w:trPr>
        <w:tc>
          <w:tcPr>
            <w:tcW w:w="3666" w:type="dxa"/>
            <w:vAlign w:val="center"/>
          </w:tcPr>
          <w:p w:rsidR="004B679D" w:rsidRPr="00325428" w:rsidRDefault="004B679D" w:rsidP="00EF4FB5">
            <w:pPr>
              <w:rPr>
                <w:rFonts w:ascii="Arial" w:hAnsi="Arial" w:cs="Arial"/>
                <w:sz w:val="18"/>
                <w:szCs w:val="18"/>
              </w:rPr>
            </w:pPr>
            <w:r w:rsidRPr="00325428">
              <w:rPr>
                <w:rFonts w:ascii="Arial" w:hAnsi="Arial" w:cs="Arial"/>
                <w:sz w:val="18"/>
                <w:szCs w:val="18"/>
              </w:rPr>
              <w:t>Assurances</w:t>
            </w:r>
          </w:p>
        </w:tc>
        <w:tc>
          <w:tcPr>
            <w:tcW w:w="1114" w:type="dxa"/>
            <w:vAlign w:val="center"/>
          </w:tcPr>
          <w:p w:rsidR="004B679D" w:rsidRPr="00325428" w:rsidRDefault="00EF0A54" w:rsidP="00EF4FB5">
            <w:pPr>
              <w:jc w:val="right"/>
              <w:rPr>
                <w:rFonts w:ascii="Arial" w:hAnsi="Arial" w:cs="Arial"/>
                <w:sz w:val="18"/>
                <w:szCs w:val="18"/>
              </w:rPr>
            </w:pPr>
            <w:r>
              <w:rPr>
                <w:rFonts w:ascii="Arial" w:hAnsi="Arial" w:cs="Arial"/>
                <w:sz w:val="18"/>
                <w:szCs w:val="18"/>
              </w:rPr>
              <w:t>111</w:t>
            </w:r>
          </w:p>
        </w:tc>
        <w:tc>
          <w:tcPr>
            <w:tcW w:w="1113" w:type="dxa"/>
            <w:vAlign w:val="center"/>
          </w:tcPr>
          <w:p w:rsidR="004B679D" w:rsidRPr="00325428" w:rsidRDefault="00EF0A54" w:rsidP="00EF4FB5">
            <w:pPr>
              <w:jc w:val="right"/>
              <w:rPr>
                <w:rFonts w:ascii="Arial" w:hAnsi="Arial" w:cs="Arial"/>
                <w:sz w:val="18"/>
                <w:szCs w:val="18"/>
              </w:rPr>
            </w:pPr>
            <w:r>
              <w:rPr>
                <w:rFonts w:ascii="Arial" w:hAnsi="Arial" w:cs="Arial"/>
                <w:sz w:val="18"/>
                <w:szCs w:val="18"/>
              </w:rPr>
              <w:t>111</w:t>
            </w:r>
          </w:p>
        </w:tc>
        <w:tc>
          <w:tcPr>
            <w:tcW w:w="1113" w:type="dxa"/>
            <w:vAlign w:val="center"/>
          </w:tcPr>
          <w:p w:rsidR="004B679D" w:rsidRPr="00325428" w:rsidRDefault="0011347E" w:rsidP="00EF4FB5">
            <w:pPr>
              <w:jc w:val="right"/>
              <w:rPr>
                <w:rFonts w:ascii="Arial" w:hAnsi="Arial" w:cs="Arial"/>
                <w:sz w:val="18"/>
                <w:szCs w:val="18"/>
              </w:rPr>
            </w:pPr>
            <w:r w:rsidRPr="00325428">
              <w:rPr>
                <w:rFonts w:ascii="Arial" w:hAnsi="Arial" w:cs="Arial"/>
                <w:sz w:val="18"/>
                <w:szCs w:val="18"/>
              </w:rPr>
              <w:t>1</w:t>
            </w:r>
            <w:r w:rsidR="00EF0A54">
              <w:rPr>
                <w:rFonts w:ascii="Arial" w:hAnsi="Arial" w:cs="Arial"/>
                <w:sz w:val="18"/>
                <w:szCs w:val="18"/>
              </w:rPr>
              <w:t>2</w:t>
            </w:r>
            <w:r w:rsidR="004F4B65" w:rsidRPr="00325428">
              <w:rPr>
                <w:rFonts w:ascii="Arial" w:hAnsi="Arial" w:cs="Arial"/>
                <w:sz w:val="18"/>
                <w:szCs w:val="18"/>
              </w:rPr>
              <w:t>1</w:t>
            </w:r>
          </w:p>
        </w:tc>
        <w:tc>
          <w:tcPr>
            <w:tcW w:w="1113" w:type="dxa"/>
            <w:vAlign w:val="center"/>
          </w:tcPr>
          <w:p w:rsidR="004B679D" w:rsidRPr="00325428" w:rsidRDefault="004F5BA3" w:rsidP="00EF4FB5">
            <w:pPr>
              <w:jc w:val="right"/>
              <w:rPr>
                <w:rFonts w:ascii="Arial" w:hAnsi="Arial" w:cs="Arial"/>
                <w:sz w:val="18"/>
                <w:szCs w:val="18"/>
              </w:rPr>
            </w:pPr>
            <w:r>
              <w:rPr>
                <w:rFonts w:ascii="Arial" w:hAnsi="Arial" w:cs="Arial"/>
                <w:sz w:val="18"/>
                <w:szCs w:val="18"/>
              </w:rPr>
              <w:t>8,7</w:t>
            </w:r>
            <w:r w:rsidR="00A61901" w:rsidRPr="00325428">
              <w:rPr>
                <w:rFonts w:ascii="Arial" w:hAnsi="Arial" w:cs="Arial"/>
                <w:sz w:val="18"/>
                <w:szCs w:val="18"/>
              </w:rPr>
              <w:t xml:space="preserve"> %</w:t>
            </w:r>
          </w:p>
        </w:tc>
        <w:tc>
          <w:tcPr>
            <w:tcW w:w="1113" w:type="dxa"/>
            <w:vAlign w:val="center"/>
          </w:tcPr>
          <w:p w:rsidR="004B679D" w:rsidRPr="00325428" w:rsidRDefault="004F5BA3" w:rsidP="00EF4FB5">
            <w:pPr>
              <w:jc w:val="right"/>
              <w:rPr>
                <w:rFonts w:ascii="Arial" w:hAnsi="Arial" w:cs="Arial"/>
                <w:sz w:val="18"/>
                <w:szCs w:val="18"/>
              </w:rPr>
            </w:pPr>
            <w:r>
              <w:rPr>
                <w:rFonts w:ascii="Arial" w:hAnsi="Arial" w:cs="Arial"/>
                <w:sz w:val="18"/>
                <w:szCs w:val="18"/>
              </w:rPr>
              <w:t>8,7</w:t>
            </w:r>
            <w:r w:rsidR="00A61901" w:rsidRPr="00325428">
              <w:rPr>
                <w:rFonts w:ascii="Arial" w:hAnsi="Arial" w:cs="Arial"/>
                <w:sz w:val="18"/>
                <w:szCs w:val="18"/>
              </w:rPr>
              <w:t xml:space="preserve"> %</w:t>
            </w:r>
          </w:p>
        </w:tc>
      </w:tr>
      <w:tr w:rsidR="00325428" w:rsidRPr="00325428" w:rsidTr="00D43838">
        <w:trPr>
          <w:trHeight w:val="363"/>
        </w:trPr>
        <w:tc>
          <w:tcPr>
            <w:tcW w:w="3666" w:type="dxa"/>
            <w:vAlign w:val="center"/>
          </w:tcPr>
          <w:p w:rsidR="0011347E" w:rsidRPr="00325428" w:rsidRDefault="0011347E" w:rsidP="00EF4FB5">
            <w:pPr>
              <w:rPr>
                <w:rFonts w:ascii="Arial" w:hAnsi="Arial" w:cs="Arial"/>
                <w:sz w:val="18"/>
                <w:szCs w:val="18"/>
              </w:rPr>
            </w:pPr>
            <w:r w:rsidRPr="00325428">
              <w:rPr>
                <w:rFonts w:ascii="Arial" w:hAnsi="Arial" w:cs="Arial"/>
                <w:sz w:val="18"/>
                <w:szCs w:val="18"/>
              </w:rPr>
              <w:t>Documentation, formation, divers</w:t>
            </w:r>
          </w:p>
        </w:tc>
        <w:tc>
          <w:tcPr>
            <w:tcW w:w="1114" w:type="dxa"/>
            <w:vAlign w:val="center"/>
          </w:tcPr>
          <w:p w:rsidR="0011347E" w:rsidRPr="00325428" w:rsidRDefault="004F5BA3" w:rsidP="00EF4FB5">
            <w:pPr>
              <w:jc w:val="right"/>
              <w:rPr>
                <w:rFonts w:ascii="Arial" w:hAnsi="Arial" w:cs="Arial"/>
                <w:sz w:val="18"/>
                <w:szCs w:val="18"/>
              </w:rPr>
            </w:pPr>
            <w:r>
              <w:rPr>
                <w:rFonts w:ascii="Arial" w:hAnsi="Arial" w:cs="Arial"/>
                <w:sz w:val="18"/>
                <w:szCs w:val="18"/>
              </w:rPr>
              <w:t>300</w:t>
            </w:r>
          </w:p>
        </w:tc>
        <w:tc>
          <w:tcPr>
            <w:tcW w:w="1113" w:type="dxa"/>
            <w:vAlign w:val="center"/>
          </w:tcPr>
          <w:p w:rsidR="0011347E" w:rsidRPr="00325428" w:rsidRDefault="004F5BA3" w:rsidP="00EF4FB5">
            <w:pPr>
              <w:jc w:val="right"/>
              <w:rPr>
                <w:rFonts w:ascii="Arial" w:hAnsi="Arial" w:cs="Arial"/>
                <w:sz w:val="18"/>
                <w:szCs w:val="18"/>
              </w:rPr>
            </w:pPr>
            <w:r>
              <w:rPr>
                <w:rFonts w:ascii="Arial" w:hAnsi="Arial" w:cs="Arial"/>
                <w:sz w:val="18"/>
                <w:szCs w:val="18"/>
              </w:rPr>
              <w:t>154</w:t>
            </w:r>
          </w:p>
        </w:tc>
        <w:tc>
          <w:tcPr>
            <w:tcW w:w="1113" w:type="dxa"/>
            <w:vAlign w:val="center"/>
          </w:tcPr>
          <w:p w:rsidR="0011347E" w:rsidRPr="00325428" w:rsidRDefault="004F5BA3" w:rsidP="00EF4FB5">
            <w:pPr>
              <w:jc w:val="right"/>
              <w:rPr>
                <w:rFonts w:ascii="Arial" w:hAnsi="Arial" w:cs="Arial"/>
                <w:sz w:val="18"/>
                <w:szCs w:val="18"/>
              </w:rPr>
            </w:pPr>
            <w:r>
              <w:rPr>
                <w:rFonts w:ascii="Arial" w:hAnsi="Arial" w:cs="Arial"/>
                <w:sz w:val="18"/>
                <w:szCs w:val="18"/>
              </w:rPr>
              <w:t>187</w:t>
            </w:r>
          </w:p>
        </w:tc>
        <w:tc>
          <w:tcPr>
            <w:tcW w:w="1113" w:type="dxa"/>
            <w:vAlign w:val="center"/>
          </w:tcPr>
          <w:p w:rsidR="0011347E" w:rsidRPr="00325428" w:rsidRDefault="004F5BA3" w:rsidP="004F5BA3">
            <w:pPr>
              <w:jc w:val="right"/>
              <w:rPr>
                <w:rFonts w:ascii="Arial" w:hAnsi="Arial" w:cs="Arial"/>
                <w:sz w:val="18"/>
                <w:szCs w:val="18"/>
              </w:rPr>
            </w:pPr>
            <w:r>
              <w:rPr>
                <w:rFonts w:ascii="Arial" w:hAnsi="Arial" w:cs="Arial"/>
                <w:sz w:val="18"/>
                <w:szCs w:val="18"/>
              </w:rPr>
              <w:t>-</w:t>
            </w:r>
            <w:r w:rsidR="00F22A38">
              <w:rPr>
                <w:rFonts w:ascii="Arial" w:hAnsi="Arial" w:cs="Arial"/>
                <w:sz w:val="18"/>
                <w:szCs w:val="18"/>
              </w:rPr>
              <w:t xml:space="preserve"> </w:t>
            </w:r>
            <w:r>
              <w:rPr>
                <w:rFonts w:ascii="Arial" w:hAnsi="Arial" w:cs="Arial"/>
                <w:sz w:val="18"/>
                <w:szCs w:val="18"/>
              </w:rPr>
              <w:t>37,6</w:t>
            </w:r>
            <w:r w:rsidR="00A61901" w:rsidRPr="00325428">
              <w:rPr>
                <w:rFonts w:ascii="Arial" w:hAnsi="Arial" w:cs="Arial"/>
                <w:sz w:val="18"/>
                <w:szCs w:val="18"/>
              </w:rPr>
              <w:t xml:space="preserve"> %</w:t>
            </w:r>
          </w:p>
        </w:tc>
        <w:tc>
          <w:tcPr>
            <w:tcW w:w="1113" w:type="dxa"/>
            <w:vAlign w:val="center"/>
          </w:tcPr>
          <w:p w:rsidR="0011347E" w:rsidRPr="00325428" w:rsidRDefault="004F5BA3" w:rsidP="00EF4FB5">
            <w:pPr>
              <w:jc w:val="right"/>
              <w:rPr>
                <w:rFonts w:ascii="Arial" w:hAnsi="Arial" w:cs="Arial"/>
                <w:sz w:val="18"/>
                <w:szCs w:val="18"/>
              </w:rPr>
            </w:pPr>
            <w:r>
              <w:rPr>
                <w:rFonts w:ascii="Arial" w:hAnsi="Arial" w:cs="Arial"/>
                <w:sz w:val="18"/>
                <w:szCs w:val="18"/>
              </w:rPr>
              <w:t>21,8</w:t>
            </w:r>
            <w:r w:rsidR="00A61901" w:rsidRPr="00325428">
              <w:rPr>
                <w:rFonts w:ascii="Arial" w:hAnsi="Arial" w:cs="Arial"/>
                <w:sz w:val="18"/>
                <w:szCs w:val="18"/>
              </w:rPr>
              <w:t xml:space="preserve"> %</w:t>
            </w:r>
          </w:p>
        </w:tc>
      </w:tr>
      <w:tr w:rsidR="00325428" w:rsidRPr="00325428" w:rsidTr="00D43838">
        <w:trPr>
          <w:trHeight w:val="363"/>
        </w:trPr>
        <w:tc>
          <w:tcPr>
            <w:tcW w:w="3666" w:type="dxa"/>
            <w:vAlign w:val="center"/>
          </w:tcPr>
          <w:p w:rsidR="004B679D" w:rsidRPr="00325428" w:rsidRDefault="004B679D" w:rsidP="00EF4FB5">
            <w:pPr>
              <w:rPr>
                <w:rFonts w:ascii="Arial" w:hAnsi="Arial" w:cs="Arial"/>
                <w:sz w:val="18"/>
                <w:szCs w:val="18"/>
              </w:rPr>
            </w:pPr>
            <w:r w:rsidRPr="00325428">
              <w:rPr>
                <w:rFonts w:ascii="Arial" w:hAnsi="Arial" w:cs="Arial"/>
                <w:sz w:val="18"/>
                <w:szCs w:val="18"/>
              </w:rPr>
              <w:t>Honoraires, publicité,</w:t>
            </w:r>
            <w:r w:rsidR="00147B7C" w:rsidRPr="00325428">
              <w:rPr>
                <w:rFonts w:ascii="Arial" w:hAnsi="Arial" w:cs="Arial"/>
                <w:sz w:val="18"/>
                <w:szCs w:val="18"/>
              </w:rPr>
              <w:t xml:space="preserve"> transport</w:t>
            </w:r>
          </w:p>
        </w:tc>
        <w:tc>
          <w:tcPr>
            <w:tcW w:w="1114" w:type="dxa"/>
            <w:vAlign w:val="center"/>
          </w:tcPr>
          <w:p w:rsidR="004B679D" w:rsidRPr="00325428" w:rsidRDefault="004F5BA3" w:rsidP="00EF4FB5">
            <w:pPr>
              <w:jc w:val="right"/>
              <w:rPr>
                <w:rFonts w:ascii="Arial" w:hAnsi="Arial" w:cs="Arial"/>
                <w:sz w:val="18"/>
                <w:szCs w:val="18"/>
              </w:rPr>
            </w:pPr>
            <w:r>
              <w:rPr>
                <w:rFonts w:ascii="Arial" w:hAnsi="Arial" w:cs="Arial"/>
                <w:sz w:val="18"/>
                <w:szCs w:val="18"/>
              </w:rPr>
              <w:t>1 088</w:t>
            </w:r>
          </w:p>
        </w:tc>
        <w:tc>
          <w:tcPr>
            <w:tcW w:w="1113" w:type="dxa"/>
            <w:vAlign w:val="center"/>
          </w:tcPr>
          <w:p w:rsidR="004B679D" w:rsidRPr="00325428" w:rsidRDefault="004F5BA3" w:rsidP="00EF4FB5">
            <w:pPr>
              <w:jc w:val="right"/>
              <w:rPr>
                <w:rFonts w:ascii="Arial" w:hAnsi="Arial" w:cs="Arial"/>
                <w:sz w:val="18"/>
                <w:szCs w:val="18"/>
              </w:rPr>
            </w:pPr>
            <w:r>
              <w:rPr>
                <w:rFonts w:ascii="Arial" w:hAnsi="Arial" w:cs="Arial"/>
                <w:sz w:val="18"/>
                <w:szCs w:val="18"/>
              </w:rPr>
              <w:t>378</w:t>
            </w:r>
          </w:p>
        </w:tc>
        <w:tc>
          <w:tcPr>
            <w:tcW w:w="1113" w:type="dxa"/>
            <w:vAlign w:val="center"/>
          </w:tcPr>
          <w:p w:rsidR="004B679D" w:rsidRPr="00325428" w:rsidRDefault="004F5BA3" w:rsidP="00AB5A22">
            <w:pPr>
              <w:jc w:val="right"/>
              <w:rPr>
                <w:rFonts w:ascii="Arial" w:hAnsi="Arial" w:cs="Arial"/>
                <w:sz w:val="18"/>
                <w:szCs w:val="18"/>
              </w:rPr>
            </w:pPr>
            <w:r>
              <w:rPr>
                <w:rFonts w:ascii="Arial" w:hAnsi="Arial" w:cs="Arial"/>
                <w:sz w:val="18"/>
                <w:szCs w:val="18"/>
              </w:rPr>
              <w:t>1 2</w:t>
            </w:r>
            <w:r w:rsidR="00AB5A22">
              <w:rPr>
                <w:rFonts w:ascii="Arial" w:hAnsi="Arial" w:cs="Arial"/>
                <w:sz w:val="18"/>
                <w:szCs w:val="18"/>
              </w:rPr>
              <w:t>3</w:t>
            </w:r>
            <w:r>
              <w:rPr>
                <w:rFonts w:ascii="Arial" w:hAnsi="Arial" w:cs="Arial"/>
                <w:sz w:val="18"/>
                <w:szCs w:val="18"/>
              </w:rPr>
              <w:t>9</w:t>
            </w:r>
          </w:p>
        </w:tc>
        <w:tc>
          <w:tcPr>
            <w:tcW w:w="1113" w:type="dxa"/>
            <w:vAlign w:val="center"/>
          </w:tcPr>
          <w:p w:rsidR="004B679D" w:rsidRPr="00325428" w:rsidRDefault="00BA0CDA" w:rsidP="00EF4FB5">
            <w:pPr>
              <w:jc w:val="right"/>
              <w:rPr>
                <w:rFonts w:ascii="Arial" w:hAnsi="Arial" w:cs="Arial"/>
                <w:sz w:val="18"/>
                <w:szCs w:val="18"/>
              </w:rPr>
            </w:pPr>
            <w:r>
              <w:rPr>
                <w:rFonts w:ascii="Arial" w:hAnsi="Arial" w:cs="Arial"/>
                <w:sz w:val="18"/>
                <w:szCs w:val="18"/>
              </w:rPr>
              <w:t>13,8</w:t>
            </w:r>
            <w:r w:rsidR="00A61901" w:rsidRPr="00325428">
              <w:rPr>
                <w:rFonts w:ascii="Arial" w:hAnsi="Arial" w:cs="Arial"/>
                <w:sz w:val="18"/>
                <w:szCs w:val="18"/>
              </w:rPr>
              <w:t xml:space="preserve"> %</w:t>
            </w:r>
          </w:p>
        </w:tc>
        <w:tc>
          <w:tcPr>
            <w:tcW w:w="1113" w:type="dxa"/>
            <w:vAlign w:val="center"/>
          </w:tcPr>
          <w:p w:rsidR="004B679D" w:rsidRPr="00325428" w:rsidRDefault="00AB5A22" w:rsidP="004F5BA3">
            <w:pPr>
              <w:jc w:val="right"/>
              <w:rPr>
                <w:rFonts w:ascii="Arial" w:hAnsi="Arial" w:cs="Arial"/>
                <w:sz w:val="18"/>
                <w:szCs w:val="18"/>
              </w:rPr>
            </w:pPr>
            <w:r>
              <w:rPr>
                <w:rFonts w:ascii="Arial" w:hAnsi="Arial" w:cs="Arial"/>
                <w:sz w:val="18"/>
                <w:szCs w:val="18"/>
              </w:rPr>
              <w:t>227,4</w:t>
            </w:r>
            <w:r w:rsidR="004F5BA3">
              <w:rPr>
                <w:rFonts w:ascii="Arial" w:hAnsi="Arial" w:cs="Arial"/>
                <w:sz w:val="18"/>
                <w:szCs w:val="18"/>
              </w:rPr>
              <w:t xml:space="preserve"> </w:t>
            </w:r>
            <w:r w:rsidR="00A61901" w:rsidRPr="00325428">
              <w:rPr>
                <w:rFonts w:ascii="Arial" w:hAnsi="Arial" w:cs="Arial"/>
                <w:sz w:val="18"/>
                <w:szCs w:val="18"/>
              </w:rPr>
              <w:t>%</w:t>
            </w:r>
          </w:p>
        </w:tc>
      </w:tr>
      <w:tr w:rsidR="00325428" w:rsidRPr="00325428" w:rsidTr="00D43838">
        <w:trPr>
          <w:trHeight w:val="363"/>
        </w:trPr>
        <w:tc>
          <w:tcPr>
            <w:tcW w:w="3666" w:type="dxa"/>
            <w:vAlign w:val="center"/>
          </w:tcPr>
          <w:p w:rsidR="0011347E" w:rsidRPr="00325428" w:rsidRDefault="0011347E" w:rsidP="00EF4FB5">
            <w:pPr>
              <w:rPr>
                <w:rFonts w:ascii="Arial" w:hAnsi="Arial" w:cs="Arial"/>
                <w:sz w:val="18"/>
                <w:szCs w:val="18"/>
              </w:rPr>
            </w:pPr>
            <w:r w:rsidRPr="00325428">
              <w:rPr>
                <w:rFonts w:ascii="Arial" w:hAnsi="Arial" w:cs="Arial"/>
                <w:sz w:val="18"/>
                <w:szCs w:val="18"/>
              </w:rPr>
              <w:t>Affranchissements, télécommunications</w:t>
            </w:r>
          </w:p>
        </w:tc>
        <w:tc>
          <w:tcPr>
            <w:tcW w:w="1114" w:type="dxa"/>
            <w:vAlign w:val="center"/>
          </w:tcPr>
          <w:p w:rsidR="0011347E" w:rsidRPr="00325428" w:rsidRDefault="00F45473" w:rsidP="00EF4FB5">
            <w:pPr>
              <w:jc w:val="right"/>
              <w:rPr>
                <w:rFonts w:ascii="Arial" w:hAnsi="Arial" w:cs="Arial"/>
                <w:sz w:val="18"/>
                <w:szCs w:val="18"/>
              </w:rPr>
            </w:pPr>
            <w:r>
              <w:rPr>
                <w:rFonts w:ascii="Arial" w:hAnsi="Arial" w:cs="Arial"/>
                <w:sz w:val="18"/>
                <w:szCs w:val="18"/>
              </w:rPr>
              <w:t>171</w:t>
            </w:r>
          </w:p>
        </w:tc>
        <w:tc>
          <w:tcPr>
            <w:tcW w:w="1113" w:type="dxa"/>
            <w:vAlign w:val="center"/>
          </w:tcPr>
          <w:p w:rsidR="0011347E" w:rsidRPr="00325428" w:rsidRDefault="00F45473" w:rsidP="00EF4FB5">
            <w:pPr>
              <w:jc w:val="right"/>
              <w:rPr>
                <w:rFonts w:ascii="Arial" w:hAnsi="Arial" w:cs="Arial"/>
                <w:sz w:val="18"/>
                <w:szCs w:val="18"/>
              </w:rPr>
            </w:pPr>
            <w:r>
              <w:rPr>
                <w:rFonts w:ascii="Arial" w:hAnsi="Arial" w:cs="Arial"/>
                <w:sz w:val="18"/>
                <w:szCs w:val="18"/>
              </w:rPr>
              <w:t>132</w:t>
            </w:r>
          </w:p>
        </w:tc>
        <w:tc>
          <w:tcPr>
            <w:tcW w:w="1113" w:type="dxa"/>
            <w:vAlign w:val="center"/>
          </w:tcPr>
          <w:p w:rsidR="0011347E" w:rsidRPr="00325428" w:rsidRDefault="00F45473" w:rsidP="004F4B65">
            <w:pPr>
              <w:jc w:val="right"/>
              <w:rPr>
                <w:rFonts w:ascii="Arial" w:hAnsi="Arial" w:cs="Arial"/>
                <w:sz w:val="18"/>
                <w:szCs w:val="18"/>
              </w:rPr>
            </w:pPr>
            <w:r>
              <w:rPr>
                <w:rFonts w:ascii="Arial" w:hAnsi="Arial" w:cs="Arial"/>
                <w:sz w:val="18"/>
                <w:szCs w:val="18"/>
              </w:rPr>
              <w:t>212</w:t>
            </w:r>
          </w:p>
        </w:tc>
        <w:tc>
          <w:tcPr>
            <w:tcW w:w="1113" w:type="dxa"/>
            <w:vAlign w:val="center"/>
          </w:tcPr>
          <w:p w:rsidR="0011347E" w:rsidRPr="00325428" w:rsidRDefault="00F45473" w:rsidP="00EF4FB5">
            <w:pPr>
              <w:jc w:val="right"/>
              <w:rPr>
                <w:rFonts w:ascii="Arial" w:hAnsi="Arial" w:cs="Arial"/>
                <w:sz w:val="18"/>
                <w:szCs w:val="18"/>
              </w:rPr>
            </w:pPr>
            <w:r>
              <w:rPr>
                <w:rFonts w:ascii="Arial" w:hAnsi="Arial" w:cs="Arial"/>
                <w:sz w:val="18"/>
                <w:szCs w:val="18"/>
              </w:rPr>
              <w:t>24,1</w:t>
            </w:r>
            <w:r w:rsidR="00A61901" w:rsidRPr="00325428">
              <w:rPr>
                <w:rFonts w:ascii="Arial" w:hAnsi="Arial" w:cs="Arial"/>
                <w:sz w:val="18"/>
                <w:szCs w:val="18"/>
              </w:rPr>
              <w:t xml:space="preserve"> %</w:t>
            </w:r>
          </w:p>
        </w:tc>
        <w:tc>
          <w:tcPr>
            <w:tcW w:w="1113" w:type="dxa"/>
            <w:vAlign w:val="center"/>
          </w:tcPr>
          <w:p w:rsidR="0011347E" w:rsidRPr="00325428" w:rsidRDefault="00F45473" w:rsidP="00EF4FB5">
            <w:pPr>
              <w:jc w:val="right"/>
              <w:rPr>
                <w:rFonts w:ascii="Arial" w:hAnsi="Arial" w:cs="Arial"/>
                <w:sz w:val="18"/>
                <w:szCs w:val="18"/>
              </w:rPr>
            </w:pPr>
            <w:r>
              <w:rPr>
                <w:rFonts w:ascii="Arial" w:hAnsi="Arial" w:cs="Arial"/>
                <w:sz w:val="18"/>
                <w:szCs w:val="18"/>
              </w:rPr>
              <w:t>60,4</w:t>
            </w:r>
            <w:r w:rsidR="00A61901" w:rsidRPr="00325428">
              <w:rPr>
                <w:rFonts w:ascii="Arial" w:hAnsi="Arial" w:cs="Arial"/>
                <w:sz w:val="18"/>
                <w:szCs w:val="18"/>
              </w:rPr>
              <w:t xml:space="preserve"> %</w:t>
            </w:r>
          </w:p>
        </w:tc>
      </w:tr>
      <w:tr w:rsidR="00325428" w:rsidRPr="00325428" w:rsidTr="00D43838">
        <w:trPr>
          <w:trHeight w:val="363"/>
        </w:trPr>
        <w:tc>
          <w:tcPr>
            <w:tcW w:w="3666" w:type="dxa"/>
            <w:vAlign w:val="center"/>
          </w:tcPr>
          <w:p w:rsidR="004B679D" w:rsidRPr="00325428" w:rsidRDefault="0011347E" w:rsidP="00EF4FB5">
            <w:pPr>
              <w:rPr>
                <w:rFonts w:ascii="Arial" w:hAnsi="Arial" w:cs="Arial"/>
                <w:sz w:val="18"/>
                <w:szCs w:val="18"/>
              </w:rPr>
            </w:pPr>
            <w:r w:rsidRPr="00325428">
              <w:rPr>
                <w:rFonts w:ascii="Arial" w:hAnsi="Arial" w:cs="Arial"/>
                <w:sz w:val="18"/>
                <w:szCs w:val="18"/>
              </w:rPr>
              <w:t>Frais divers, cotisations,  r</w:t>
            </w:r>
            <w:r w:rsidR="00147B7C" w:rsidRPr="00325428">
              <w:rPr>
                <w:rFonts w:ascii="Arial" w:hAnsi="Arial" w:cs="Arial"/>
                <w:sz w:val="18"/>
                <w:szCs w:val="18"/>
              </w:rPr>
              <w:t>embours</w:t>
            </w:r>
            <w:r w:rsidRPr="00325428">
              <w:rPr>
                <w:rFonts w:ascii="Arial" w:hAnsi="Arial" w:cs="Arial"/>
                <w:sz w:val="18"/>
                <w:szCs w:val="18"/>
              </w:rPr>
              <w:t>.</w:t>
            </w:r>
          </w:p>
        </w:tc>
        <w:tc>
          <w:tcPr>
            <w:tcW w:w="1114" w:type="dxa"/>
            <w:vAlign w:val="center"/>
          </w:tcPr>
          <w:p w:rsidR="004B679D" w:rsidRPr="00325428" w:rsidRDefault="00F45473" w:rsidP="004F4B65">
            <w:pPr>
              <w:jc w:val="right"/>
              <w:rPr>
                <w:rFonts w:ascii="Arial" w:hAnsi="Arial" w:cs="Arial"/>
                <w:sz w:val="18"/>
                <w:szCs w:val="18"/>
              </w:rPr>
            </w:pPr>
            <w:r>
              <w:rPr>
                <w:rFonts w:ascii="Arial" w:hAnsi="Arial" w:cs="Arial"/>
                <w:sz w:val="18"/>
                <w:szCs w:val="18"/>
              </w:rPr>
              <w:t>123</w:t>
            </w:r>
          </w:p>
        </w:tc>
        <w:tc>
          <w:tcPr>
            <w:tcW w:w="1113" w:type="dxa"/>
            <w:vAlign w:val="center"/>
          </w:tcPr>
          <w:p w:rsidR="004B679D" w:rsidRPr="00325428" w:rsidRDefault="00F45473" w:rsidP="00EF4FB5">
            <w:pPr>
              <w:jc w:val="right"/>
              <w:rPr>
                <w:rFonts w:ascii="Arial" w:hAnsi="Arial" w:cs="Arial"/>
                <w:sz w:val="18"/>
                <w:szCs w:val="18"/>
              </w:rPr>
            </w:pPr>
            <w:r>
              <w:rPr>
                <w:rFonts w:ascii="Arial" w:hAnsi="Arial" w:cs="Arial"/>
                <w:sz w:val="18"/>
                <w:szCs w:val="18"/>
              </w:rPr>
              <w:t>101</w:t>
            </w:r>
          </w:p>
        </w:tc>
        <w:tc>
          <w:tcPr>
            <w:tcW w:w="1113" w:type="dxa"/>
            <w:vAlign w:val="center"/>
          </w:tcPr>
          <w:p w:rsidR="004B679D" w:rsidRPr="00325428" w:rsidRDefault="00F45473" w:rsidP="00EF4FB5">
            <w:pPr>
              <w:jc w:val="right"/>
              <w:rPr>
                <w:rFonts w:ascii="Arial" w:hAnsi="Arial" w:cs="Arial"/>
                <w:sz w:val="18"/>
                <w:szCs w:val="18"/>
              </w:rPr>
            </w:pPr>
            <w:r>
              <w:rPr>
                <w:rFonts w:ascii="Arial" w:hAnsi="Arial" w:cs="Arial"/>
                <w:sz w:val="18"/>
                <w:szCs w:val="18"/>
              </w:rPr>
              <w:t>126</w:t>
            </w:r>
          </w:p>
        </w:tc>
        <w:tc>
          <w:tcPr>
            <w:tcW w:w="1113" w:type="dxa"/>
            <w:vAlign w:val="center"/>
          </w:tcPr>
          <w:p w:rsidR="004B679D" w:rsidRPr="00325428" w:rsidRDefault="00F45473" w:rsidP="00EF4FB5">
            <w:pPr>
              <w:jc w:val="right"/>
              <w:rPr>
                <w:rFonts w:ascii="Arial" w:hAnsi="Arial" w:cs="Arial"/>
                <w:sz w:val="18"/>
                <w:szCs w:val="18"/>
              </w:rPr>
            </w:pPr>
            <w:r>
              <w:rPr>
                <w:rFonts w:ascii="Arial" w:hAnsi="Arial" w:cs="Arial"/>
                <w:sz w:val="18"/>
                <w:szCs w:val="18"/>
              </w:rPr>
              <w:t>2,6</w:t>
            </w:r>
            <w:r w:rsidR="006727C1" w:rsidRPr="00325428">
              <w:rPr>
                <w:rFonts w:ascii="Arial" w:hAnsi="Arial" w:cs="Arial"/>
                <w:sz w:val="18"/>
                <w:szCs w:val="18"/>
              </w:rPr>
              <w:t xml:space="preserve"> %</w:t>
            </w:r>
          </w:p>
        </w:tc>
        <w:tc>
          <w:tcPr>
            <w:tcW w:w="1113" w:type="dxa"/>
            <w:vAlign w:val="center"/>
          </w:tcPr>
          <w:p w:rsidR="004B679D" w:rsidRPr="00325428" w:rsidRDefault="00F45473" w:rsidP="00EF4FB5">
            <w:pPr>
              <w:jc w:val="right"/>
              <w:rPr>
                <w:rFonts w:ascii="Arial" w:hAnsi="Arial" w:cs="Arial"/>
                <w:sz w:val="18"/>
                <w:szCs w:val="18"/>
              </w:rPr>
            </w:pPr>
            <w:r>
              <w:rPr>
                <w:rFonts w:ascii="Arial" w:hAnsi="Arial" w:cs="Arial"/>
                <w:sz w:val="18"/>
                <w:szCs w:val="18"/>
              </w:rPr>
              <w:t>24,4</w:t>
            </w:r>
            <w:r w:rsidR="006727C1" w:rsidRPr="00325428">
              <w:rPr>
                <w:rFonts w:ascii="Arial" w:hAnsi="Arial" w:cs="Arial"/>
                <w:sz w:val="18"/>
                <w:szCs w:val="18"/>
              </w:rPr>
              <w:t xml:space="preserve"> %</w:t>
            </w:r>
          </w:p>
        </w:tc>
      </w:tr>
      <w:tr w:rsidR="00325428" w:rsidRPr="00325428" w:rsidTr="00D43838">
        <w:trPr>
          <w:trHeight w:val="363"/>
        </w:trPr>
        <w:tc>
          <w:tcPr>
            <w:tcW w:w="3666" w:type="dxa"/>
            <w:vAlign w:val="center"/>
          </w:tcPr>
          <w:p w:rsidR="004B679D" w:rsidRPr="00325428" w:rsidRDefault="00147B7C" w:rsidP="00EF4FB5">
            <w:pPr>
              <w:rPr>
                <w:rFonts w:ascii="Arial" w:hAnsi="Arial" w:cs="Arial"/>
                <w:sz w:val="18"/>
                <w:szCs w:val="18"/>
              </w:rPr>
            </w:pPr>
            <w:r w:rsidRPr="00325428">
              <w:rPr>
                <w:rFonts w:ascii="Arial" w:hAnsi="Arial" w:cs="Arial"/>
                <w:sz w:val="18"/>
                <w:szCs w:val="18"/>
              </w:rPr>
              <w:t>Impôts et taxes</w:t>
            </w:r>
          </w:p>
        </w:tc>
        <w:tc>
          <w:tcPr>
            <w:tcW w:w="1114" w:type="dxa"/>
            <w:vAlign w:val="center"/>
          </w:tcPr>
          <w:p w:rsidR="004B679D" w:rsidRPr="00325428" w:rsidRDefault="00F45473" w:rsidP="004F4B65">
            <w:pPr>
              <w:jc w:val="right"/>
              <w:rPr>
                <w:rFonts w:ascii="Arial" w:hAnsi="Arial" w:cs="Arial"/>
                <w:sz w:val="18"/>
                <w:szCs w:val="18"/>
              </w:rPr>
            </w:pPr>
            <w:r>
              <w:rPr>
                <w:rFonts w:ascii="Arial" w:hAnsi="Arial" w:cs="Arial"/>
                <w:sz w:val="18"/>
                <w:szCs w:val="18"/>
              </w:rPr>
              <w:t>130</w:t>
            </w:r>
          </w:p>
        </w:tc>
        <w:tc>
          <w:tcPr>
            <w:tcW w:w="1113" w:type="dxa"/>
            <w:vAlign w:val="center"/>
          </w:tcPr>
          <w:p w:rsidR="004B679D" w:rsidRPr="00325428" w:rsidRDefault="00F45473" w:rsidP="00EF4FB5">
            <w:pPr>
              <w:jc w:val="right"/>
              <w:rPr>
                <w:rFonts w:ascii="Arial" w:hAnsi="Arial" w:cs="Arial"/>
                <w:sz w:val="18"/>
                <w:szCs w:val="18"/>
              </w:rPr>
            </w:pPr>
            <w:r>
              <w:rPr>
                <w:rFonts w:ascii="Arial" w:hAnsi="Arial" w:cs="Arial"/>
                <w:sz w:val="18"/>
                <w:szCs w:val="18"/>
              </w:rPr>
              <w:t>107</w:t>
            </w:r>
          </w:p>
        </w:tc>
        <w:tc>
          <w:tcPr>
            <w:tcW w:w="1113" w:type="dxa"/>
            <w:vAlign w:val="center"/>
          </w:tcPr>
          <w:p w:rsidR="004B679D" w:rsidRPr="00325428" w:rsidRDefault="00F45473" w:rsidP="004F4B65">
            <w:pPr>
              <w:jc w:val="right"/>
              <w:rPr>
                <w:rFonts w:ascii="Arial" w:hAnsi="Arial" w:cs="Arial"/>
                <w:sz w:val="18"/>
                <w:szCs w:val="18"/>
              </w:rPr>
            </w:pPr>
            <w:r>
              <w:rPr>
                <w:rFonts w:ascii="Arial" w:hAnsi="Arial" w:cs="Arial"/>
                <w:sz w:val="18"/>
                <w:szCs w:val="18"/>
              </w:rPr>
              <w:t>129</w:t>
            </w:r>
          </w:p>
        </w:tc>
        <w:tc>
          <w:tcPr>
            <w:tcW w:w="1113" w:type="dxa"/>
            <w:vAlign w:val="center"/>
          </w:tcPr>
          <w:p w:rsidR="004B679D" w:rsidRPr="00812721" w:rsidRDefault="00812721" w:rsidP="00EF4FB5">
            <w:pPr>
              <w:jc w:val="right"/>
              <w:rPr>
                <w:rFonts w:ascii="Arial" w:hAnsi="Arial" w:cs="Arial"/>
                <w:sz w:val="18"/>
                <w:szCs w:val="18"/>
              </w:rPr>
            </w:pPr>
            <w:r>
              <w:rPr>
                <w:rFonts w:ascii="Arial" w:hAnsi="Arial" w:cs="Arial"/>
                <w:sz w:val="18"/>
                <w:szCs w:val="18"/>
              </w:rPr>
              <w:t>-</w:t>
            </w:r>
            <w:r w:rsidR="00F22A38">
              <w:rPr>
                <w:rFonts w:ascii="Arial" w:hAnsi="Arial" w:cs="Arial"/>
                <w:sz w:val="18"/>
                <w:szCs w:val="18"/>
              </w:rPr>
              <w:t xml:space="preserve"> </w:t>
            </w:r>
            <w:r>
              <w:rPr>
                <w:rFonts w:ascii="Arial" w:hAnsi="Arial" w:cs="Arial"/>
                <w:sz w:val="18"/>
                <w:szCs w:val="18"/>
              </w:rPr>
              <w:t>0,6</w:t>
            </w:r>
            <w:r w:rsidR="00B83B85" w:rsidRPr="00812721">
              <w:rPr>
                <w:rFonts w:ascii="Arial" w:hAnsi="Arial" w:cs="Arial"/>
                <w:sz w:val="18"/>
                <w:szCs w:val="18"/>
              </w:rPr>
              <w:t xml:space="preserve"> </w:t>
            </w:r>
            <w:r w:rsidR="006727C1" w:rsidRPr="00812721">
              <w:rPr>
                <w:rFonts w:ascii="Arial" w:hAnsi="Arial" w:cs="Arial"/>
                <w:sz w:val="18"/>
                <w:szCs w:val="18"/>
              </w:rPr>
              <w:t>%</w:t>
            </w:r>
          </w:p>
        </w:tc>
        <w:tc>
          <w:tcPr>
            <w:tcW w:w="1113" w:type="dxa"/>
            <w:vAlign w:val="center"/>
          </w:tcPr>
          <w:p w:rsidR="004B679D" w:rsidRPr="00812721" w:rsidRDefault="00812721" w:rsidP="00EF4FB5">
            <w:pPr>
              <w:jc w:val="right"/>
              <w:rPr>
                <w:rFonts w:ascii="Arial" w:hAnsi="Arial" w:cs="Arial"/>
                <w:sz w:val="18"/>
                <w:szCs w:val="18"/>
              </w:rPr>
            </w:pPr>
            <w:r>
              <w:rPr>
                <w:rFonts w:ascii="Arial" w:hAnsi="Arial" w:cs="Arial"/>
                <w:sz w:val="18"/>
                <w:szCs w:val="18"/>
              </w:rPr>
              <w:t>20,7</w:t>
            </w:r>
            <w:r w:rsidR="006727C1" w:rsidRPr="00812721">
              <w:rPr>
                <w:rFonts w:ascii="Arial" w:hAnsi="Arial" w:cs="Arial"/>
                <w:sz w:val="18"/>
                <w:szCs w:val="18"/>
              </w:rPr>
              <w:t xml:space="preserve"> %</w:t>
            </w:r>
          </w:p>
        </w:tc>
      </w:tr>
      <w:tr w:rsidR="00325428" w:rsidRPr="00325428" w:rsidTr="00D43838">
        <w:trPr>
          <w:trHeight w:val="363"/>
        </w:trPr>
        <w:tc>
          <w:tcPr>
            <w:tcW w:w="3666" w:type="dxa"/>
            <w:vAlign w:val="center"/>
          </w:tcPr>
          <w:p w:rsidR="00D43838" w:rsidRPr="00325428" w:rsidRDefault="004B679D" w:rsidP="00EF4FB5">
            <w:pPr>
              <w:rPr>
                <w:rFonts w:ascii="Arial" w:hAnsi="Arial" w:cs="Arial"/>
                <w:sz w:val="18"/>
                <w:szCs w:val="18"/>
              </w:rPr>
            </w:pPr>
            <w:r w:rsidRPr="00325428">
              <w:rPr>
                <w:rFonts w:ascii="Arial" w:hAnsi="Arial" w:cs="Arial"/>
                <w:sz w:val="18"/>
                <w:szCs w:val="18"/>
              </w:rPr>
              <w:t>Chap. 011 – Charges à caractère général</w:t>
            </w:r>
            <w:r w:rsidR="00D43838" w:rsidRPr="00325428">
              <w:rPr>
                <w:rFonts w:ascii="Arial" w:hAnsi="Arial" w:cs="Arial"/>
                <w:sz w:val="18"/>
                <w:szCs w:val="18"/>
              </w:rPr>
              <w:t xml:space="preserve"> </w:t>
            </w:r>
          </w:p>
        </w:tc>
        <w:tc>
          <w:tcPr>
            <w:tcW w:w="1114" w:type="dxa"/>
            <w:vAlign w:val="center"/>
          </w:tcPr>
          <w:p w:rsidR="00D43838" w:rsidRPr="00325428" w:rsidRDefault="00812721" w:rsidP="004F4B65">
            <w:pPr>
              <w:jc w:val="right"/>
              <w:rPr>
                <w:rFonts w:ascii="Arial" w:hAnsi="Arial" w:cs="Arial"/>
                <w:sz w:val="18"/>
                <w:szCs w:val="18"/>
              </w:rPr>
            </w:pPr>
            <w:r>
              <w:rPr>
                <w:rFonts w:ascii="Arial" w:hAnsi="Arial" w:cs="Arial"/>
                <w:sz w:val="18"/>
                <w:szCs w:val="18"/>
              </w:rPr>
              <w:t>6 736</w:t>
            </w:r>
          </w:p>
        </w:tc>
        <w:tc>
          <w:tcPr>
            <w:tcW w:w="1113" w:type="dxa"/>
            <w:vAlign w:val="center"/>
          </w:tcPr>
          <w:p w:rsidR="00D43838" w:rsidRPr="00325428" w:rsidRDefault="00812721" w:rsidP="00EF4FB5">
            <w:pPr>
              <w:jc w:val="right"/>
              <w:rPr>
                <w:rFonts w:ascii="Arial" w:hAnsi="Arial" w:cs="Arial"/>
                <w:sz w:val="18"/>
                <w:szCs w:val="18"/>
              </w:rPr>
            </w:pPr>
            <w:r>
              <w:rPr>
                <w:rFonts w:ascii="Arial" w:hAnsi="Arial" w:cs="Arial"/>
                <w:sz w:val="18"/>
                <w:szCs w:val="18"/>
              </w:rPr>
              <w:t>4 728</w:t>
            </w:r>
          </w:p>
        </w:tc>
        <w:tc>
          <w:tcPr>
            <w:tcW w:w="1113" w:type="dxa"/>
            <w:vAlign w:val="center"/>
          </w:tcPr>
          <w:p w:rsidR="00D43838" w:rsidRPr="00325428" w:rsidRDefault="00812721" w:rsidP="000D2EAD">
            <w:pPr>
              <w:jc w:val="right"/>
              <w:rPr>
                <w:rFonts w:ascii="Arial" w:hAnsi="Arial" w:cs="Arial"/>
                <w:sz w:val="18"/>
                <w:szCs w:val="18"/>
              </w:rPr>
            </w:pPr>
            <w:r>
              <w:rPr>
                <w:rFonts w:ascii="Arial" w:hAnsi="Arial" w:cs="Arial"/>
                <w:sz w:val="18"/>
                <w:szCs w:val="18"/>
              </w:rPr>
              <w:t>7 1</w:t>
            </w:r>
            <w:r w:rsidR="000D2EAD">
              <w:rPr>
                <w:rFonts w:ascii="Arial" w:hAnsi="Arial" w:cs="Arial"/>
                <w:sz w:val="18"/>
                <w:szCs w:val="18"/>
              </w:rPr>
              <w:t>5</w:t>
            </w:r>
            <w:r>
              <w:rPr>
                <w:rFonts w:ascii="Arial" w:hAnsi="Arial" w:cs="Arial"/>
                <w:sz w:val="18"/>
                <w:szCs w:val="18"/>
              </w:rPr>
              <w:t>9</w:t>
            </w:r>
          </w:p>
        </w:tc>
        <w:tc>
          <w:tcPr>
            <w:tcW w:w="1113" w:type="dxa"/>
            <w:vAlign w:val="center"/>
          </w:tcPr>
          <w:p w:rsidR="00D43838" w:rsidRPr="00325428" w:rsidRDefault="007E716F" w:rsidP="00EF4FB5">
            <w:pPr>
              <w:jc w:val="right"/>
              <w:rPr>
                <w:rFonts w:ascii="Arial" w:hAnsi="Arial" w:cs="Arial"/>
                <w:sz w:val="18"/>
                <w:szCs w:val="18"/>
              </w:rPr>
            </w:pPr>
            <w:r>
              <w:rPr>
                <w:rFonts w:ascii="Arial" w:hAnsi="Arial" w:cs="Arial"/>
                <w:sz w:val="18"/>
                <w:szCs w:val="18"/>
              </w:rPr>
              <w:t>6,3</w:t>
            </w:r>
            <w:r w:rsidR="00D43838" w:rsidRPr="00325428">
              <w:rPr>
                <w:rFonts w:ascii="Arial" w:hAnsi="Arial" w:cs="Arial"/>
                <w:sz w:val="18"/>
                <w:szCs w:val="18"/>
              </w:rPr>
              <w:t xml:space="preserve"> %</w:t>
            </w:r>
          </w:p>
        </w:tc>
        <w:tc>
          <w:tcPr>
            <w:tcW w:w="1113" w:type="dxa"/>
            <w:vAlign w:val="center"/>
          </w:tcPr>
          <w:p w:rsidR="00D43838" w:rsidRPr="00325428" w:rsidRDefault="000D2EAD" w:rsidP="00EF4FB5">
            <w:pPr>
              <w:jc w:val="right"/>
              <w:rPr>
                <w:rFonts w:ascii="Arial" w:hAnsi="Arial" w:cs="Arial"/>
                <w:sz w:val="18"/>
                <w:szCs w:val="18"/>
              </w:rPr>
            </w:pPr>
            <w:r>
              <w:rPr>
                <w:rFonts w:ascii="Arial" w:hAnsi="Arial" w:cs="Arial"/>
                <w:sz w:val="18"/>
                <w:szCs w:val="18"/>
              </w:rPr>
              <w:t>51,4</w:t>
            </w:r>
            <w:r w:rsidR="00D43838" w:rsidRPr="00325428">
              <w:rPr>
                <w:rFonts w:ascii="Arial" w:hAnsi="Arial" w:cs="Arial"/>
                <w:sz w:val="18"/>
                <w:szCs w:val="18"/>
              </w:rPr>
              <w:t xml:space="preserve"> %</w:t>
            </w:r>
          </w:p>
        </w:tc>
      </w:tr>
    </w:tbl>
    <w:p w:rsidR="00D43838" w:rsidRPr="00325428" w:rsidRDefault="00D43838" w:rsidP="00EF4FB5">
      <w:pPr>
        <w:jc w:val="both"/>
        <w:rPr>
          <w:rFonts w:ascii="Arial" w:hAnsi="Arial" w:cs="Arial"/>
          <w:sz w:val="22"/>
          <w:szCs w:val="22"/>
        </w:rPr>
      </w:pPr>
    </w:p>
    <w:p w:rsidR="00BA0CDA" w:rsidRPr="00BA0CDA" w:rsidRDefault="009F55D8" w:rsidP="00EF4FB5">
      <w:pPr>
        <w:jc w:val="both"/>
        <w:rPr>
          <w:rFonts w:ascii="Arial" w:hAnsi="Arial" w:cs="Arial"/>
          <w:sz w:val="22"/>
          <w:szCs w:val="22"/>
        </w:rPr>
      </w:pPr>
      <w:r w:rsidRPr="00BA0CDA">
        <w:rPr>
          <w:rFonts w:ascii="Arial" w:hAnsi="Arial" w:cs="Arial"/>
          <w:sz w:val="22"/>
          <w:szCs w:val="22"/>
        </w:rPr>
        <w:t xml:space="preserve">La proposition budgétaire pour le chapitre 011 </w:t>
      </w:r>
      <w:r w:rsidR="000B1ECA">
        <w:rPr>
          <w:rFonts w:ascii="Arial" w:hAnsi="Arial" w:cs="Arial"/>
          <w:sz w:val="22"/>
          <w:szCs w:val="22"/>
        </w:rPr>
        <w:t xml:space="preserve">de 7 159 240 euros </w:t>
      </w:r>
      <w:r w:rsidRPr="00BA0CDA">
        <w:rPr>
          <w:rFonts w:ascii="Arial" w:hAnsi="Arial" w:cs="Arial"/>
          <w:sz w:val="22"/>
          <w:szCs w:val="22"/>
        </w:rPr>
        <w:t xml:space="preserve">est en </w:t>
      </w:r>
      <w:r w:rsidR="000024DF" w:rsidRPr="00BA0CDA">
        <w:rPr>
          <w:rFonts w:ascii="Arial" w:hAnsi="Arial" w:cs="Arial"/>
          <w:sz w:val="22"/>
          <w:szCs w:val="22"/>
        </w:rPr>
        <w:t xml:space="preserve">augmentation </w:t>
      </w:r>
      <w:r w:rsidR="00847DDB" w:rsidRPr="00BA0CDA">
        <w:rPr>
          <w:rFonts w:ascii="Arial" w:hAnsi="Arial" w:cs="Arial"/>
          <w:sz w:val="22"/>
          <w:szCs w:val="22"/>
        </w:rPr>
        <w:t>de</w:t>
      </w:r>
      <w:r w:rsidRPr="00BA0CDA">
        <w:rPr>
          <w:rFonts w:ascii="Arial" w:hAnsi="Arial" w:cs="Arial"/>
          <w:sz w:val="22"/>
          <w:szCs w:val="22"/>
        </w:rPr>
        <w:t xml:space="preserve"> </w:t>
      </w:r>
      <w:r w:rsidR="007E716F" w:rsidRPr="00BA0CDA">
        <w:rPr>
          <w:rFonts w:ascii="Arial" w:hAnsi="Arial" w:cs="Arial"/>
          <w:sz w:val="22"/>
          <w:szCs w:val="22"/>
        </w:rPr>
        <w:t>6,28</w:t>
      </w:r>
      <w:r w:rsidR="00D43838" w:rsidRPr="00BA0CDA">
        <w:rPr>
          <w:rFonts w:ascii="Arial" w:hAnsi="Arial" w:cs="Arial"/>
          <w:sz w:val="22"/>
          <w:szCs w:val="22"/>
        </w:rPr>
        <w:t xml:space="preserve"> % </w:t>
      </w:r>
      <w:r w:rsidRPr="00BA0CDA">
        <w:rPr>
          <w:rFonts w:ascii="Arial" w:hAnsi="Arial" w:cs="Arial"/>
          <w:sz w:val="22"/>
          <w:szCs w:val="22"/>
        </w:rPr>
        <w:t xml:space="preserve">versus </w:t>
      </w:r>
      <w:r w:rsidR="00D43838" w:rsidRPr="00BA0CDA">
        <w:rPr>
          <w:rFonts w:ascii="Arial" w:hAnsi="Arial" w:cs="Arial"/>
          <w:sz w:val="22"/>
          <w:szCs w:val="22"/>
        </w:rPr>
        <w:t xml:space="preserve">le </w:t>
      </w:r>
      <w:r w:rsidR="007E716F" w:rsidRPr="00BA0CDA">
        <w:rPr>
          <w:rFonts w:ascii="Arial" w:hAnsi="Arial" w:cs="Arial"/>
          <w:sz w:val="22"/>
          <w:szCs w:val="22"/>
        </w:rPr>
        <w:t>BP 2021 et représente</w:t>
      </w:r>
      <w:r w:rsidR="00BA0CDA" w:rsidRPr="00BA0CDA">
        <w:rPr>
          <w:rFonts w:ascii="Arial" w:hAnsi="Arial" w:cs="Arial"/>
          <w:sz w:val="22"/>
          <w:szCs w:val="22"/>
        </w:rPr>
        <w:t xml:space="preserve"> </w:t>
      </w:r>
      <w:r w:rsidR="000B1ECA">
        <w:rPr>
          <w:rFonts w:ascii="Arial" w:hAnsi="Arial" w:cs="Arial"/>
          <w:sz w:val="22"/>
          <w:szCs w:val="22"/>
        </w:rPr>
        <w:t>15,54</w:t>
      </w:r>
      <w:r w:rsidR="00BA0CDA" w:rsidRPr="00BA0CDA">
        <w:rPr>
          <w:rFonts w:ascii="Arial" w:hAnsi="Arial" w:cs="Arial"/>
          <w:sz w:val="22"/>
          <w:szCs w:val="22"/>
        </w:rPr>
        <w:t xml:space="preserve"> % des dépenses réelles de fonctionnement</w:t>
      </w:r>
      <w:r w:rsidR="00D43838" w:rsidRPr="00BA0CDA">
        <w:rPr>
          <w:rFonts w:ascii="Arial" w:hAnsi="Arial" w:cs="Arial"/>
          <w:sz w:val="22"/>
          <w:szCs w:val="22"/>
        </w:rPr>
        <w:t>.</w:t>
      </w:r>
      <w:r w:rsidRPr="00BA0CDA">
        <w:rPr>
          <w:rFonts w:ascii="Arial" w:hAnsi="Arial" w:cs="Arial"/>
          <w:sz w:val="22"/>
          <w:szCs w:val="22"/>
        </w:rPr>
        <w:t xml:space="preserve"> </w:t>
      </w:r>
    </w:p>
    <w:p w:rsidR="00BA0CDA" w:rsidRPr="000D5B08" w:rsidRDefault="00D43838" w:rsidP="00EF4FB5">
      <w:pPr>
        <w:jc w:val="both"/>
        <w:rPr>
          <w:rFonts w:ascii="Arial" w:hAnsi="Arial" w:cs="Arial"/>
          <w:sz w:val="22"/>
          <w:szCs w:val="22"/>
        </w:rPr>
      </w:pPr>
      <w:r w:rsidRPr="000D5B08">
        <w:rPr>
          <w:rFonts w:ascii="Arial" w:hAnsi="Arial" w:cs="Arial"/>
          <w:sz w:val="22"/>
          <w:szCs w:val="22"/>
        </w:rPr>
        <w:t>Les charges à cara</w:t>
      </w:r>
      <w:r w:rsidR="00BA0CDA" w:rsidRPr="000D5B08">
        <w:rPr>
          <w:rFonts w:ascii="Arial" w:hAnsi="Arial" w:cs="Arial"/>
          <w:sz w:val="22"/>
          <w:szCs w:val="22"/>
        </w:rPr>
        <w:t xml:space="preserve">ctère général </w:t>
      </w:r>
      <w:r w:rsidR="004B679D" w:rsidRPr="000D5B08">
        <w:rPr>
          <w:rFonts w:ascii="Arial" w:hAnsi="Arial" w:cs="Arial"/>
          <w:sz w:val="22"/>
          <w:szCs w:val="22"/>
        </w:rPr>
        <w:t>correspondent aux dépenses d’achat, de prestations d’activités des services municipaux mais également aux dépenses d’entretien courant des bâtiments</w:t>
      </w:r>
      <w:r w:rsidR="00BA0CDA" w:rsidRPr="000D5B08">
        <w:rPr>
          <w:rFonts w:ascii="Arial" w:hAnsi="Arial" w:cs="Arial"/>
          <w:sz w:val="22"/>
          <w:szCs w:val="22"/>
        </w:rPr>
        <w:t xml:space="preserve">, des parcs et jardins. </w:t>
      </w:r>
    </w:p>
    <w:p w:rsidR="00FD036E" w:rsidRDefault="00796AF3" w:rsidP="00EF4FB5">
      <w:pPr>
        <w:jc w:val="both"/>
        <w:rPr>
          <w:rFonts w:ascii="Arial" w:hAnsi="Arial" w:cs="Arial"/>
          <w:sz w:val="22"/>
          <w:szCs w:val="22"/>
        </w:rPr>
      </w:pPr>
      <w:r>
        <w:rPr>
          <w:rFonts w:ascii="Arial" w:hAnsi="Arial" w:cs="Arial"/>
          <w:sz w:val="22"/>
          <w:szCs w:val="22"/>
        </w:rPr>
        <w:lastRenderedPageBreak/>
        <w:t>Les crédits ouverts au titre de ce chapitre incluent des provisions importantes qui traduisent le caractère atypique de ce début d’exercice</w:t>
      </w:r>
      <w:r w:rsidR="00FD036E">
        <w:rPr>
          <w:rFonts w:ascii="Arial" w:hAnsi="Arial" w:cs="Arial"/>
          <w:sz w:val="22"/>
          <w:szCs w:val="22"/>
        </w:rPr>
        <w:t xml:space="preserve"> </w:t>
      </w:r>
      <w:r>
        <w:rPr>
          <w:rFonts w:ascii="Arial" w:hAnsi="Arial" w:cs="Arial"/>
          <w:sz w:val="22"/>
          <w:szCs w:val="22"/>
        </w:rPr>
        <w:t>budgétaire</w:t>
      </w:r>
      <w:r w:rsidR="00BA0CDA">
        <w:rPr>
          <w:rFonts w:ascii="Arial" w:hAnsi="Arial" w:cs="Arial"/>
          <w:sz w:val="22"/>
          <w:szCs w:val="22"/>
        </w:rPr>
        <w:t>. En effet, d</w:t>
      </w:r>
      <w:r w:rsidR="00FD036E">
        <w:rPr>
          <w:rFonts w:ascii="Arial" w:hAnsi="Arial" w:cs="Arial"/>
          <w:sz w:val="22"/>
          <w:szCs w:val="22"/>
        </w:rPr>
        <w:t xml:space="preserve">ans le contexte haussier des marchés de l’énergie </w:t>
      </w:r>
      <w:r w:rsidR="00BA0CDA">
        <w:rPr>
          <w:rFonts w:ascii="Arial" w:hAnsi="Arial" w:cs="Arial"/>
          <w:sz w:val="22"/>
          <w:szCs w:val="22"/>
        </w:rPr>
        <w:t>et de fort</w:t>
      </w:r>
      <w:r w:rsidR="00C656FA">
        <w:rPr>
          <w:rFonts w:ascii="Arial" w:hAnsi="Arial" w:cs="Arial"/>
          <w:sz w:val="22"/>
          <w:szCs w:val="22"/>
        </w:rPr>
        <w:t>e volatilité des prix, une</w:t>
      </w:r>
      <w:r w:rsidR="00BA0CDA">
        <w:rPr>
          <w:rFonts w:ascii="Arial" w:hAnsi="Arial" w:cs="Arial"/>
          <w:sz w:val="22"/>
          <w:szCs w:val="22"/>
        </w:rPr>
        <w:t xml:space="preserve"> progression des </w:t>
      </w:r>
      <w:r w:rsidR="00FD036E">
        <w:rPr>
          <w:rFonts w:ascii="Arial" w:hAnsi="Arial" w:cs="Arial"/>
          <w:sz w:val="22"/>
          <w:szCs w:val="22"/>
        </w:rPr>
        <w:t xml:space="preserve">charges énergétiques </w:t>
      </w:r>
      <w:r w:rsidR="00BA0CDA">
        <w:rPr>
          <w:rFonts w:ascii="Arial" w:hAnsi="Arial" w:cs="Arial"/>
          <w:sz w:val="22"/>
          <w:szCs w:val="22"/>
        </w:rPr>
        <w:t>est anticipée</w:t>
      </w:r>
      <w:r w:rsidR="00C656FA">
        <w:rPr>
          <w:rFonts w:ascii="Arial" w:hAnsi="Arial" w:cs="Arial"/>
          <w:sz w:val="22"/>
          <w:szCs w:val="22"/>
        </w:rPr>
        <w:t xml:space="preserve"> malgré une</w:t>
      </w:r>
      <w:r w:rsidR="00FD036E">
        <w:rPr>
          <w:rFonts w:ascii="Arial" w:hAnsi="Arial" w:cs="Arial"/>
          <w:sz w:val="22"/>
          <w:szCs w:val="22"/>
        </w:rPr>
        <w:t xml:space="preserve"> stratégie énergé</w:t>
      </w:r>
      <w:r w:rsidR="00767A68">
        <w:rPr>
          <w:rFonts w:ascii="Arial" w:hAnsi="Arial" w:cs="Arial"/>
          <w:sz w:val="22"/>
          <w:szCs w:val="22"/>
        </w:rPr>
        <w:t>tique volontariste de la V</w:t>
      </w:r>
      <w:r w:rsidR="00FD036E">
        <w:rPr>
          <w:rFonts w:ascii="Arial" w:hAnsi="Arial" w:cs="Arial"/>
          <w:sz w:val="22"/>
          <w:szCs w:val="22"/>
        </w:rPr>
        <w:t xml:space="preserve">ille visant à réduire les consommations de fluides et </w:t>
      </w:r>
      <w:r w:rsidR="00BA0CDA">
        <w:rPr>
          <w:rFonts w:ascii="Arial" w:hAnsi="Arial" w:cs="Arial"/>
          <w:sz w:val="22"/>
          <w:szCs w:val="22"/>
        </w:rPr>
        <w:t>une</w:t>
      </w:r>
      <w:r w:rsidR="00FD036E">
        <w:rPr>
          <w:rFonts w:ascii="Arial" w:hAnsi="Arial" w:cs="Arial"/>
          <w:sz w:val="22"/>
          <w:szCs w:val="22"/>
        </w:rPr>
        <w:t xml:space="preserve"> politique de raccordement des bâtiments au réseau de chaleur</w:t>
      </w:r>
      <w:r w:rsidR="00BA0CDA">
        <w:rPr>
          <w:rFonts w:ascii="Arial" w:hAnsi="Arial" w:cs="Arial"/>
          <w:sz w:val="22"/>
          <w:szCs w:val="22"/>
        </w:rPr>
        <w:t>.</w:t>
      </w:r>
    </w:p>
    <w:p w:rsidR="00FE2D09" w:rsidRDefault="00803EF8" w:rsidP="00EF4FB5">
      <w:pPr>
        <w:jc w:val="both"/>
        <w:rPr>
          <w:rFonts w:ascii="Arial" w:hAnsi="Arial" w:cs="Arial"/>
          <w:sz w:val="22"/>
          <w:szCs w:val="22"/>
        </w:rPr>
      </w:pPr>
      <w:r>
        <w:rPr>
          <w:rFonts w:ascii="Arial" w:hAnsi="Arial" w:cs="Arial"/>
          <w:sz w:val="22"/>
          <w:szCs w:val="22"/>
        </w:rPr>
        <w:t>Par ailleurs</w:t>
      </w:r>
      <w:r w:rsidR="002B4525">
        <w:rPr>
          <w:rFonts w:ascii="Arial" w:hAnsi="Arial" w:cs="Arial"/>
          <w:sz w:val="22"/>
          <w:szCs w:val="22"/>
        </w:rPr>
        <w:t>, s</w:t>
      </w:r>
      <w:r w:rsidR="006A6101">
        <w:rPr>
          <w:rFonts w:ascii="Arial" w:hAnsi="Arial" w:cs="Arial"/>
          <w:sz w:val="22"/>
          <w:szCs w:val="22"/>
        </w:rPr>
        <w:t xml:space="preserve">i les dépenses exceptionnelles liées à la crise de la </w:t>
      </w:r>
      <w:proofErr w:type="spellStart"/>
      <w:r w:rsidR="006A6101">
        <w:rPr>
          <w:rFonts w:ascii="Arial" w:hAnsi="Arial" w:cs="Arial"/>
          <w:sz w:val="22"/>
          <w:szCs w:val="22"/>
        </w:rPr>
        <w:t>Covid</w:t>
      </w:r>
      <w:proofErr w:type="spellEnd"/>
      <w:r w:rsidR="006A6101">
        <w:rPr>
          <w:rFonts w:ascii="Arial" w:hAnsi="Arial" w:cs="Arial"/>
          <w:sz w:val="22"/>
          <w:szCs w:val="22"/>
        </w:rPr>
        <w:t>-19 ne sont pas reconduites, les protocoles sanitaires demeurant en place</w:t>
      </w:r>
      <w:r w:rsidR="00EB399A">
        <w:rPr>
          <w:rFonts w:ascii="Arial" w:hAnsi="Arial" w:cs="Arial"/>
          <w:sz w:val="22"/>
          <w:szCs w:val="22"/>
        </w:rPr>
        <w:t xml:space="preserve"> en ce début </w:t>
      </w:r>
      <w:r w:rsidR="00582893">
        <w:rPr>
          <w:rFonts w:ascii="Arial" w:hAnsi="Arial" w:cs="Arial"/>
          <w:sz w:val="22"/>
          <w:szCs w:val="22"/>
        </w:rPr>
        <w:t>d’année</w:t>
      </w:r>
      <w:r w:rsidR="006A6101">
        <w:rPr>
          <w:rFonts w:ascii="Arial" w:hAnsi="Arial" w:cs="Arial"/>
          <w:sz w:val="22"/>
          <w:szCs w:val="22"/>
        </w:rPr>
        <w:t>, l</w:t>
      </w:r>
      <w:r w:rsidR="009804A5">
        <w:rPr>
          <w:rFonts w:ascii="Arial" w:hAnsi="Arial" w:cs="Arial"/>
          <w:sz w:val="22"/>
          <w:szCs w:val="22"/>
        </w:rPr>
        <w:t>es dépenses résultant du renforcement des mesures prophylactiq</w:t>
      </w:r>
      <w:r w:rsidR="006A6101">
        <w:rPr>
          <w:rFonts w:ascii="Arial" w:hAnsi="Arial" w:cs="Arial"/>
          <w:sz w:val="22"/>
          <w:szCs w:val="22"/>
        </w:rPr>
        <w:t>ue</w:t>
      </w:r>
      <w:r w:rsidR="00D8154E">
        <w:rPr>
          <w:rFonts w:ascii="Arial" w:hAnsi="Arial" w:cs="Arial"/>
          <w:sz w:val="22"/>
          <w:szCs w:val="22"/>
        </w:rPr>
        <w:t xml:space="preserve">s </w:t>
      </w:r>
      <w:r w:rsidR="006A6101">
        <w:rPr>
          <w:rFonts w:ascii="Arial" w:hAnsi="Arial" w:cs="Arial"/>
          <w:sz w:val="22"/>
          <w:szCs w:val="22"/>
        </w:rPr>
        <w:t>sont</w:t>
      </w:r>
      <w:r w:rsidR="009804A5">
        <w:rPr>
          <w:rFonts w:ascii="Arial" w:hAnsi="Arial" w:cs="Arial"/>
          <w:sz w:val="22"/>
          <w:szCs w:val="22"/>
        </w:rPr>
        <w:t xml:space="preserve"> </w:t>
      </w:r>
      <w:r>
        <w:rPr>
          <w:rFonts w:ascii="Arial" w:hAnsi="Arial" w:cs="Arial"/>
          <w:sz w:val="22"/>
          <w:szCs w:val="22"/>
        </w:rPr>
        <w:t>conservées.</w:t>
      </w:r>
    </w:p>
    <w:p w:rsidR="00803EF8" w:rsidRPr="007E716F" w:rsidRDefault="00803EF8" w:rsidP="00EF4FB5">
      <w:pPr>
        <w:jc w:val="both"/>
        <w:rPr>
          <w:rFonts w:ascii="Arial" w:hAnsi="Arial" w:cs="Arial"/>
          <w:sz w:val="22"/>
          <w:szCs w:val="22"/>
        </w:rPr>
      </w:pPr>
      <w:r>
        <w:rPr>
          <w:rFonts w:ascii="Arial" w:hAnsi="Arial" w:cs="Arial"/>
          <w:sz w:val="22"/>
          <w:szCs w:val="22"/>
        </w:rPr>
        <w:t>Enfin, le</w:t>
      </w:r>
      <w:r w:rsidR="00BD1AE1">
        <w:rPr>
          <w:rFonts w:ascii="Arial" w:hAnsi="Arial" w:cs="Arial"/>
          <w:sz w:val="22"/>
          <w:szCs w:val="22"/>
        </w:rPr>
        <w:t>s crédits d’activité des services tiennent compte d’une reprise d’activité</w:t>
      </w:r>
      <w:r w:rsidR="00D8154E">
        <w:rPr>
          <w:rFonts w:ascii="Arial" w:hAnsi="Arial" w:cs="Arial"/>
          <w:sz w:val="22"/>
          <w:szCs w:val="22"/>
        </w:rPr>
        <w:t xml:space="preserve"> </w:t>
      </w:r>
      <w:r w:rsidR="00A2677C">
        <w:rPr>
          <w:rFonts w:ascii="Arial" w:hAnsi="Arial" w:cs="Arial"/>
          <w:sz w:val="22"/>
          <w:szCs w:val="22"/>
        </w:rPr>
        <w:t xml:space="preserve">mais également </w:t>
      </w:r>
      <w:r w:rsidR="002F260A">
        <w:rPr>
          <w:rFonts w:ascii="Arial" w:hAnsi="Arial" w:cs="Arial"/>
          <w:sz w:val="22"/>
          <w:szCs w:val="22"/>
        </w:rPr>
        <w:t>d’actions reportées et de nouveaux projets.</w:t>
      </w:r>
      <w:r w:rsidR="00BD1AE1">
        <w:rPr>
          <w:rFonts w:ascii="Arial" w:hAnsi="Arial" w:cs="Arial"/>
          <w:sz w:val="22"/>
          <w:szCs w:val="22"/>
        </w:rPr>
        <w:t xml:space="preserve"> </w:t>
      </w:r>
    </w:p>
    <w:p w:rsidR="009F55D8" w:rsidRPr="00325428" w:rsidRDefault="009F55D8" w:rsidP="00EF4FB5">
      <w:pPr>
        <w:ind w:right="-284"/>
        <w:jc w:val="both"/>
        <w:rPr>
          <w:rFonts w:ascii="Arial" w:hAnsi="Arial" w:cs="Arial"/>
          <w:sz w:val="22"/>
          <w:szCs w:val="22"/>
        </w:rPr>
      </w:pPr>
    </w:p>
    <w:p w:rsidR="001F4E7E" w:rsidRPr="00325428" w:rsidRDefault="001F4E7E" w:rsidP="00EF4FB5">
      <w:pPr>
        <w:ind w:right="-284"/>
        <w:jc w:val="both"/>
        <w:rPr>
          <w:rFonts w:ascii="Arial" w:hAnsi="Arial" w:cs="Arial"/>
          <w:b/>
          <w:sz w:val="22"/>
          <w:szCs w:val="22"/>
        </w:rPr>
      </w:pPr>
    </w:p>
    <w:p w:rsidR="00847DDB" w:rsidRPr="00325428" w:rsidRDefault="00416045" w:rsidP="00EF4FB5">
      <w:pPr>
        <w:ind w:right="-284"/>
        <w:jc w:val="both"/>
        <w:rPr>
          <w:rFonts w:ascii="Arial" w:hAnsi="Arial" w:cs="Arial"/>
          <w:b/>
          <w:sz w:val="22"/>
          <w:szCs w:val="22"/>
        </w:rPr>
      </w:pPr>
      <w:r w:rsidRPr="00325428">
        <w:rPr>
          <w:rFonts w:ascii="Arial" w:hAnsi="Arial" w:cs="Arial"/>
          <w:b/>
          <w:sz w:val="22"/>
          <w:szCs w:val="22"/>
        </w:rPr>
        <w:t>Atténuations de produits et a</w:t>
      </w:r>
      <w:r w:rsidR="00847DDB" w:rsidRPr="00325428">
        <w:rPr>
          <w:rFonts w:ascii="Arial" w:hAnsi="Arial" w:cs="Arial"/>
          <w:b/>
          <w:sz w:val="22"/>
          <w:szCs w:val="22"/>
        </w:rPr>
        <w:t xml:space="preserve">utres </w:t>
      </w:r>
      <w:r w:rsidR="00C348AB" w:rsidRPr="00325428">
        <w:rPr>
          <w:rFonts w:ascii="Arial" w:hAnsi="Arial" w:cs="Arial"/>
          <w:b/>
          <w:sz w:val="22"/>
          <w:szCs w:val="22"/>
        </w:rPr>
        <w:t>charges de gestion courante</w:t>
      </w:r>
    </w:p>
    <w:p w:rsidR="00847DDB" w:rsidRPr="00325428" w:rsidRDefault="00847DDB" w:rsidP="00EF4FB5">
      <w:pPr>
        <w:ind w:right="-284"/>
        <w:jc w:val="both"/>
        <w:rPr>
          <w:rFonts w:ascii="Arial" w:hAnsi="Arial" w:cs="Arial"/>
          <w:b/>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16230D">
        <w:trPr>
          <w:trHeight w:val="374"/>
        </w:trPr>
        <w:tc>
          <w:tcPr>
            <w:tcW w:w="3666" w:type="dxa"/>
            <w:tcBorders>
              <w:top w:val="nil"/>
              <w:left w:val="nil"/>
            </w:tcBorders>
          </w:tcPr>
          <w:p w:rsidR="00847DDB" w:rsidRPr="00325428" w:rsidRDefault="00847DDB"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BP 20</w:t>
            </w:r>
            <w:r w:rsidR="0016230D" w:rsidRPr="00325428">
              <w:rPr>
                <w:rFonts w:ascii="Arial" w:hAnsi="Arial" w:cs="Arial"/>
                <w:sz w:val="18"/>
                <w:szCs w:val="18"/>
              </w:rPr>
              <w:t>2</w:t>
            </w:r>
            <w:r w:rsidR="00DD3B35">
              <w:rPr>
                <w:rFonts w:ascii="Arial" w:hAnsi="Arial" w:cs="Arial"/>
                <w:sz w:val="18"/>
                <w:szCs w:val="18"/>
              </w:rPr>
              <w:t>1</w:t>
            </w:r>
          </w:p>
        </w:tc>
        <w:tc>
          <w:tcPr>
            <w:tcW w:w="1113"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847DDB" w:rsidRPr="00325428" w:rsidRDefault="00847DDB" w:rsidP="0016230D">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847DDB" w:rsidRPr="00325428" w:rsidRDefault="00847DDB" w:rsidP="0016230D">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863E47">
        <w:trPr>
          <w:trHeight w:val="363"/>
        </w:trPr>
        <w:tc>
          <w:tcPr>
            <w:tcW w:w="3666" w:type="dxa"/>
            <w:vAlign w:val="center"/>
          </w:tcPr>
          <w:p w:rsidR="00416045" w:rsidRPr="00325428" w:rsidRDefault="00416045" w:rsidP="00EF4FB5">
            <w:pPr>
              <w:rPr>
                <w:rFonts w:ascii="Arial" w:hAnsi="Arial" w:cs="Arial"/>
                <w:sz w:val="18"/>
                <w:szCs w:val="18"/>
              </w:rPr>
            </w:pPr>
            <w:r w:rsidRPr="00325428">
              <w:rPr>
                <w:rFonts w:ascii="Arial" w:hAnsi="Arial" w:cs="Arial"/>
                <w:sz w:val="18"/>
                <w:szCs w:val="18"/>
              </w:rPr>
              <w:t>FPIC</w:t>
            </w:r>
            <w:r w:rsidR="004000AA" w:rsidRPr="00325428">
              <w:rPr>
                <w:rFonts w:ascii="Arial" w:hAnsi="Arial" w:cs="Arial"/>
                <w:sz w:val="18"/>
                <w:szCs w:val="18"/>
              </w:rPr>
              <w:t xml:space="preserve"> et autres reversements</w:t>
            </w:r>
          </w:p>
        </w:tc>
        <w:tc>
          <w:tcPr>
            <w:tcW w:w="1114" w:type="dxa"/>
            <w:vAlign w:val="center"/>
          </w:tcPr>
          <w:p w:rsidR="00416045" w:rsidRPr="00325428" w:rsidRDefault="00977B4D" w:rsidP="00863E47">
            <w:pPr>
              <w:jc w:val="right"/>
              <w:rPr>
                <w:rFonts w:ascii="Arial" w:hAnsi="Arial" w:cs="Arial"/>
                <w:sz w:val="18"/>
                <w:szCs w:val="18"/>
              </w:rPr>
            </w:pPr>
            <w:r>
              <w:rPr>
                <w:rFonts w:ascii="Arial" w:hAnsi="Arial" w:cs="Arial"/>
                <w:sz w:val="18"/>
                <w:szCs w:val="18"/>
              </w:rPr>
              <w:t>210</w:t>
            </w:r>
          </w:p>
        </w:tc>
        <w:tc>
          <w:tcPr>
            <w:tcW w:w="1113" w:type="dxa"/>
            <w:vAlign w:val="center"/>
          </w:tcPr>
          <w:p w:rsidR="00416045" w:rsidRPr="00325428" w:rsidRDefault="00977B4D" w:rsidP="00EF4FB5">
            <w:pPr>
              <w:jc w:val="right"/>
              <w:rPr>
                <w:rFonts w:ascii="Arial" w:hAnsi="Arial" w:cs="Arial"/>
                <w:sz w:val="18"/>
                <w:szCs w:val="18"/>
              </w:rPr>
            </w:pPr>
            <w:r>
              <w:rPr>
                <w:rFonts w:ascii="Arial" w:hAnsi="Arial" w:cs="Arial"/>
                <w:sz w:val="18"/>
                <w:szCs w:val="18"/>
              </w:rPr>
              <w:t>161</w:t>
            </w:r>
          </w:p>
        </w:tc>
        <w:tc>
          <w:tcPr>
            <w:tcW w:w="1113" w:type="dxa"/>
            <w:vAlign w:val="center"/>
          </w:tcPr>
          <w:p w:rsidR="00416045" w:rsidRPr="00325428" w:rsidRDefault="00977B4D" w:rsidP="009A6588">
            <w:pPr>
              <w:jc w:val="right"/>
              <w:rPr>
                <w:rFonts w:ascii="Arial" w:hAnsi="Arial" w:cs="Arial"/>
                <w:sz w:val="18"/>
                <w:szCs w:val="18"/>
              </w:rPr>
            </w:pPr>
            <w:r>
              <w:rPr>
                <w:rFonts w:ascii="Arial" w:hAnsi="Arial" w:cs="Arial"/>
                <w:sz w:val="18"/>
                <w:szCs w:val="18"/>
              </w:rPr>
              <w:t>200</w:t>
            </w:r>
          </w:p>
        </w:tc>
        <w:tc>
          <w:tcPr>
            <w:tcW w:w="1113" w:type="dxa"/>
            <w:vAlign w:val="center"/>
          </w:tcPr>
          <w:p w:rsidR="00416045" w:rsidRPr="00325428" w:rsidRDefault="00977B4D" w:rsidP="00EF4FB5">
            <w:pPr>
              <w:jc w:val="right"/>
              <w:rPr>
                <w:rFonts w:ascii="Arial" w:hAnsi="Arial" w:cs="Arial"/>
                <w:sz w:val="18"/>
                <w:szCs w:val="18"/>
              </w:rPr>
            </w:pPr>
            <w:r>
              <w:rPr>
                <w:rFonts w:ascii="Arial" w:hAnsi="Arial" w:cs="Arial"/>
                <w:sz w:val="18"/>
                <w:szCs w:val="18"/>
              </w:rPr>
              <w:t>-</w:t>
            </w:r>
            <w:r w:rsidR="007151BE">
              <w:rPr>
                <w:rFonts w:ascii="Arial" w:hAnsi="Arial" w:cs="Arial"/>
                <w:sz w:val="18"/>
                <w:szCs w:val="18"/>
              </w:rPr>
              <w:t xml:space="preserve"> </w:t>
            </w:r>
            <w:r>
              <w:rPr>
                <w:rFonts w:ascii="Arial" w:hAnsi="Arial" w:cs="Arial"/>
                <w:sz w:val="18"/>
                <w:szCs w:val="18"/>
              </w:rPr>
              <w:t>4,8</w:t>
            </w:r>
            <w:r w:rsidR="009F50CE" w:rsidRPr="00325428">
              <w:rPr>
                <w:rFonts w:ascii="Arial" w:hAnsi="Arial" w:cs="Arial"/>
                <w:sz w:val="18"/>
                <w:szCs w:val="18"/>
              </w:rPr>
              <w:t xml:space="preserve"> %</w:t>
            </w:r>
          </w:p>
        </w:tc>
        <w:tc>
          <w:tcPr>
            <w:tcW w:w="1113" w:type="dxa"/>
            <w:vAlign w:val="center"/>
          </w:tcPr>
          <w:p w:rsidR="00416045" w:rsidRPr="00325428" w:rsidRDefault="00977B4D" w:rsidP="00EF4FB5">
            <w:pPr>
              <w:jc w:val="right"/>
              <w:rPr>
                <w:rFonts w:ascii="Arial" w:hAnsi="Arial" w:cs="Arial"/>
                <w:sz w:val="18"/>
                <w:szCs w:val="18"/>
              </w:rPr>
            </w:pPr>
            <w:r>
              <w:rPr>
                <w:rFonts w:ascii="Arial" w:hAnsi="Arial" w:cs="Arial"/>
                <w:sz w:val="18"/>
                <w:szCs w:val="18"/>
              </w:rPr>
              <w:t>24,3</w:t>
            </w:r>
            <w:r w:rsidR="009F50CE" w:rsidRPr="00325428">
              <w:rPr>
                <w:rFonts w:ascii="Arial" w:hAnsi="Arial" w:cs="Arial"/>
                <w:sz w:val="18"/>
                <w:szCs w:val="18"/>
              </w:rPr>
              <w:t xml:space="preserve"> %</w:t>
            </w:r>
          </w:p>
        </w:tc>
      </w:tr>
      <w:tr w:rsidR="00325428" w:rsidRPr="00325428" w:rsidTr="00863E47">
        <w:trPr>
          <w:trHeight w:val="363"/>
        </w:trPr>
        <w:tc>
          <w:tcPr>
            <w:tcW w:w="3666" w:type="dxa"/>
            <w:vAlign w:val="center"/>
          </w:tcPr>
          <w:p w:rsidR="00847DDB" w:rsidRPr="00325428" w:rsidRDefault="00AC204D" w:rsidP="00EF4FB5">
            <w:pPr>
              <w:rPr>
                <w:rFonts w:ascii="Arial" w:hAnsi="Arial" w:cs="Arial"/>
                <w:sz w:val="18"/>
                <w:szCs w:val="18"/>
              </w:rPr>
            </w:pPr>
            <w:r>
              <w:rPr>
                <w:rFonts w:ascii="Arial" w:hAnsi="Arial" w:cs="Arial"/>
                <w:sz w:val="18"/>
                <w:szCs w:val="18"/>
              </w:rPr>
              <w:t>Droits d’utilisation informatique en nuage</w:t>
            </w:r>
          </w:p>
        </w:tc>
        <w:tc>
          <w:tcPr>
            <w:tcW w:w="1114" w:type="dxa"/>
            <w:vAlign w:val="center"/>
          </w:tcPr>
          <w:p w:rsidR="00847DDB" w:rsidRPr="00325428" w:rsidRDefault="0082089C" w:rsidP="00863E47">
            <w:pPr>
              <w:jc w:val="right"/>
              <w:rPr>
                <w:rFonts w:ascii="Arial" w:hAnsi="Arial" w:cs="Arial"/>
                <w:sz w:val="18"/>
                <w:szCs w:val="18"/>
              </w:rPr>
            </w:pPr>
            <w:r>
              <w:rPr>
                <w:rFonts w:ascii="Arial" w:hAnsi="Arial" w:cs="Arial"/>
                <w:sz w:val="18"/>
                <w:szCs w:val="18"/>
              </w:rPr>
              <w:t>0</w:t>
            </w:r>
          </w:p>
        </w:tc>
        <w:tc>
          <w:tcPr>
            <w:tcW w:w="1113" w:type="dxa"/>
            <w:vAlign w:val="center"/>
          </w:tcPr>
          <w:p w:rsidR="00847DDB" w:rsidRPr="00325428" w:rsidRDefault="008156ED" w:rsidP="00EF4FB5">
            <w:pPr>
              <w:jc w:val="right"/>
              <w:rPr>
                <w:rFonts w:ascii="Arial" w:hAnsi="Arial" w:cs="Arial"/>
                <w:sz w:val="18"/>
                <w:szCs w:val="18"/>
              </w:rPr>
            </w:pPr>
            <w:r w:rsidRPr="00325428">
              <w:rPr>
                <w:rFonts w:ascii="Arial" w:hAnsi="Arial" w:cs="Arial"/>
                <w:sz w:val="18"/>
                <w:szCs w:val="18"/>
              </w:rPr>
              <w:t>0</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225</w:t>
            </w:r>
          </w:p>
        </w:tc>
        <w:tc>
          <w:tcPr>
            <w:tcW w:w="1113" w:type="dxa"/>
            <w:vAlign w:val="center"/>
          </w:tcPr>
          <w:p w:rsidR="00847DDB" w:rsidRPr="00325428" w:rsidRDefault="0082089C" w:rsidP="0082089C">
            <w:pPr>
              <w:jc w:val="center"/>
              <w:rPr>
                <w:rFonts w:ascii="Arial" w:hAnsi="Arial" w:cs="Arial"/>
                <w:sz w:val="18"/>
                <w:szCs w:val="18"/>
              </w:rPr>
            </w:pPr>
            <w:r>
              <w:rPr>
                <w:rFonts w:ascii="Arial" w:hAnsi="Arial" w:cs="Arial"/>
                <w:sz w:val="18"/>
                <w:szCs w:val="18"/>
              </w:rPr>
              <w:t>-</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56 187,5</w:t>
            </w:r>
            <w:r w:rsidR="00847DDB" w:rsidRPr="00325428">
              <w:rPr>
                <w:rFonts w:ascii="Arial" w:hAnsi="Arial" w:cs="Arial"/>
                <w:sz w:val="18"/>
                <w:szCs w:val="18"/>
              </w:rPr>
              <w:t>%</w:t>
            </w:r>
          </w:p>
        </w:tc>
      </w:tr>
      <w:tr w:rsidR="00AC204D" w:rsidRPr="00325428" w:rsidTr="00847DDB">
        <w:trPr>
          <w:trHeight w:val="363"/>
        </w:trPr>
        <w:tc>
          <w:tcPr>
            <w:tcW w:w="3666" w:type="dxa"/>
            <w:vAlign w:val="center"/>
          </w:tcPr>
          <w:p w:rsidR="00AC204D" w:rsidRPr="00325428" w:rsidRDefault="00AC204D" w:rsidP="00EF4FB5">
            <w:pPr>
              <w:rPr>
                <w:rFonts w:ascii="Arial" w:hAnsi="Arial" w:cs="Arial"/>
                <w:sz w:val="18"/>
                <w:szCs w:val="18"/>
              </w:rPr>
            </w:pPr>
            <w:r w:rsidRPr="00325428">
              <w:rPr>
                <w:rFonts w:ascii="Arial" w:hAnsi="Arial" w:cs="Arial"/>
                <w:sz w:val="18"/>
                <w:szCs w:val="18"/>
              </w:rPr>
              <w:t>Indemnités, charges, formation des élus</w:t>
            </w:r>
          </w:p>
        </w:tc>
        <w:tc>
          <w:tcPr>
            <w:tcW w:w="1114" w:type="dxa"/>
            <w:vAlign w:val="center"/>
          </w:tcPr>
          <w:p w:rsidR="00AC204D" w:rsidRDefault="00AC204D" w:rsidP="00EF4FB5">
            <w:pPr>
              <w:jc w:val="right"/>
              <w:rPr>
                <w:rFonts w:ascii="Arial" w:hAnsi="Arial" w:cs="Arial"/>
                <w:sz w:val="18"/>
                <w:szCs w:val="18"/>
              </w:rPr>
            </w:pPr>
            <w:r>
              <w:rPr>
                <w:rFonts w:ascii="Arial" w:hAnsi="Arial" w:cs="Arial"/>
                <w:sz w:val="18"/>
                <w:szCs w:val="18"/>
              </w:rPr>
              <w:t>353</w:t>
            </w:r>
          </w:p>
        </w:tc>
        <w:tc>
          <w:tcPr>
            <w:tcW w:w="1113" w:type="dxa"/>
            <w:vAlign w:val="center"/>
          </w:tcPr>
          <w:p w:rsidR="00AC204D" w:rsidRPr="00325428" w:rsidRDefault="00AC204D" w:rsidP="00EF4FB5">
            <w:pPr>
              <w:jc w:val="right"/>
              <w:rPr>
                <w:rFonts w:ascii="Arial" w:hAnsi="Arial" w:cs="Arial"/>
                <w:sz w:val="18"/>
                <w:szCs w:val="18"/>
              </w:rPr>
            </w:pPr>
            <w:r>
              <w:rPr>
                <w:rFonts w:ascii="Arial" w:hAnsi="Arial" w:cs="Arial"/>
                <w:sz w:val="18"/>
                <w:szCs w:val="18"/>
              </w:rPr>
              <w:t>303</w:t>
            </w:r>
          </w:p>
        </w:tc>
        <w:tc>
          <w:tcPr>
            <w:tcW w:w="1113" w:type="dxa"/>
            <w:vAlign w:val="center"/>
          </w:tcPr>
          <w:p w:rsidR="00AC204D" w:rsidRDefault="00AC204D" w:rsidP="006446B8">
            <w:pPr>
              <w:jc w:val="right"/>
              <w:rPr>
                <w:rFonts w:ascii="Arial" w:hAnsi="Arial" w:cs="Arial"/>
                <w:sz w:val="18"/>
                <w:szCs w:val="18"/>
              </w:rPr>
            </w:pPr>
            <w:r>
              <w:rPr>
                <w:rFonts w:ascii="Arial" w:hAnsi="Arial" w:cs="Arial"/>
                <w:sz w:val="18"/>
                <w:szCs w:val="18"/>
              </w:rPr>
              <w:t>377</w:t>
            </w:r>
          </w:p>
        </w:tc>
        <w:tc>
          <w:tcPr>
            <w:tcW w:w="1113" w:type="dxa"/>
            <w:vAlign w:val="center"/>
          </w:tcPr>
          <w:p w:rsidR="00AC204D" w:rsidRDefault="00AC204D" w:rsidP="00EF4FB5">
            <w:pPr>
              <w:jc w:val="right"/>
              <w:rPr>
                <w:rFonts w:ascii="Arial" w:hAnsi="Arial" w:cs="Arial"/>
                <w:sz w:val="18"/>
                <w:szCs w:val="18"/>
              </w:rPr>
            </w:pPr>
            <w:r>
              <w:rPr>
                <w:rFonts w:ascii="Arial" w:hAnsi="Arial" w:cs="Arial"/>
                <w:sz w:val="18"/>
                <w:szCs w:val="18"/>
              </w:rPr>
              <w:t>6,8 %</w:t>
            </w:r>
          </w:p>
        </w:tc>
        <w:tc>
          <w:tcPr>
            <w:tcW w:w="1113" w:type="dxa"/>
            <w:vAlign w:val="center"/>
          </w:tcPr>
          <w:p w:rsidR="00AC204D" w:rsidRDefault="00AC204D" w:rsidP="00EF4FB5">
            <w:pPr>
              <w:jc w:val="right"/>
              <w:rPr>
                <w:rFonts w:ascii="Arial" w:hAnsi="Arial" w:cs="Arial"/>
                <w:sz w:val="18"/>
                <w:szCs w:val="18"/>
              </w:rPr>
            </w:pPr>
            <w:r>
              <w:rPr>
                <w:rFonts w:ascii="Arial" w:hAnsi="Arial" w:cs="Arial"/>
                <w:sz w:val="18"/>
                <w:szCs w:val="18"/>
              </w:rPr>
              <w:t>24,4%</w:t>
            </w:r>
          </w:p>
        </w:tc>
      </w:tr>
      <w:tr w:rsidR="00325428" w:rsidRPr="00325428" w:rsidTr="00847DDB">
        <w:trPr>
          <w:trHeight w:val="363"/>
        </w:trPr>
        <w:tc>
          <w:tcPr>
            <w:tcW w:w="3666" w:type="dxa"/>
            <w:vAlign w:val="center"/>
          </w:tcPr>
          <w:p w:rsidR="00847DDB" w:rsidRPr="00325428" w:rsidRDefault="00DB657F" w:rsidP="00EF4FB5">
            <w:pPr>
              <w:rPr>
                <w:rFonts w:ascii="Arial" w:hAnsi="Arial" w:cs="Arial"/>
                <w:sz w:val="18"/>
                <w:szCs w:val="18"/>
              </w:rPr>
            </w:pPr>
            <w:r w:rsidRPr="00325428">
              <w:rPr>
                <w:rFonts w:ascii="Arial" w:hAnsi="Arial" w:cs="Arial"/>
                <w:sz w:val="18"/>
                <w:szCs w:val="18"/>
              </w:rPr>
              <w:t>Service incendie</w:t>
            </w:r>
            <w:r w:rsidR="00847DDB" w:rsidRPr="00325428">
              <w:rPr>
                <w:rFonts w:ascii="Arial" w:hAnsi="Arial" w:cs="Arial"/>
                <w:sz w:val="18"/>
                <w:szCs w:val="18"/>
              </w:rPr>
              <w:t xml:space="preserve">  </w:t>
            </w:r>
          </w:p>
        </w:tc>
        <w:tc>
          <w:tcPr>
            <w:tcW w:w="1114"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583</w:t>
            </w:r>
          </w:p>
        </w:tc>
        <w:tc>
          <w:tcPr>
            <w:tcW w:w="1113" w:type="dxa"/>
            <w:vAlign w:val="center"/>
          </w:tcPr>
          <w:p w:rsidR="00847DDB" w:rsidRPr="00325428" w:rsidRDefault="008156ED" w:rsidP="00EF4FB5">
            <w:pPr>
              <w:jc w:val="right"/>
              <w:rPr>
                <w:rFonts w:ascii="Arial" w:hAnsi="Arial" w:cs="Arial"/>
                <w:sz w:val="18"/>
                <w:szCs w:val="18"/>
              </w:rPr>
            </w:pPr>
            <w:r w:rsidRPr="00325428">
              <w:rPr>
                <w:rFonts w:ascii="Arial" w:hAnsi="Arial" w:cs="Arial"/>
                <w:sz w:val="18"/>
                <w:szCs w:val="18"/>
              </w:rPr>
              <w:t>5</w:t>
            </w:r>
            <w:r w:rsidR="0082089C">
              <w:rPr>
                <w:rFonts w:ascii="Arial" w:hAnsi="Arial" w:cs="Arial"/>
                <w:sz w:val="18"/>
                <w:szCs w:val="18"/>
              </w:rPr>
              <w:t>67</w:t>
            </w:r>
          </w:p>
        </w:tc>
        <w:tc>
          <w:tcPr>
            <w:tcW w:w="1113" w:type="dxa"/>
            <w:vAlign w:val="center"/>
          </w:tcPr>
          <w:p w:rsidR="00847DDB" w:rsidRPr="00325428" w:rsidRDefault="0082089C" w:rsidP="006446B8">
            <w:pPr>
              <w:jc w:val="right"/>
              <w:rPr>
                <w:rFonts w:ascii="Arial" w:hAnsi="Arial" w:cs="Arial"/>
                <w:sz w:val="18"/>
                <w:szCs w:val="18"/>
              </w:rPr>
            </w:pPr>
            <w:r>
              <w:rPr>
                <w:rFonts w:ascii="Arial" w:hAnsi="Arial" w:cs="Arial"/>
                <w:sz w:val="18"/>
                <w:szCs w:val="18"/>
              </w:rPr>
              <w:t>624</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7,0</w:t>
            </w:r>
            <w:r w:rsidR="00847DDB" w:rsidRPr="00325428">
              <w:rPr>
                <w:rFonts w:ascii="Arial" w:hAnsi="Arial" w:cs="Arial"/>
                <w:sz w:val="18"/>
                <w:szCs w:val="18"/>
              </w:rPr>
              <w:t xml:space="preserve"> %</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10,1</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DB657F" w:rsidP="00EF4FB5">
            <w:pPr>
              <w:rPr>
                <w:rFonts w:ascii="Arial" w:hAnsi="Arial" w:cs="Arial"/>
                <w:sz w:val="18"/>
                <w:szCs w:val="18"/>
              </w:rPr>
            </w:pPr>
            <w:r w:rsidRPr="00325428">
              <w:rPr>
                <w:rFonts w:ascii="Arial" w:hAnsi="Arial" w:cs="Arial"/>
                <w:sz w:val="18"/>
                <w:szCs w:val="18"/>
              </w:rPr>
              <w:t>FCCT</w:t>
            </w:r>
          </w:p>
        </w:tc>
        <w:tc>
          <w:tcPr>
            <w:tcW w:w="1114" w:type="dxa"/>
            <w:vAlign w:val="center"/>
          </w:tcPr>
          <w:p w:rsidR="00847DDB" w:rsidRPr="00325428" w:rsidRDefault="0082089C" w:rsidP="009A6588">
            <w:pPr>
              <w:jc w:val="right"/>
              <w:rPr>
                <w:rFonts w:ascii="Arial" w:hAnsi="Arial" w:cs="Arial"/>
                <w:sz w:val="18"/>
                <w:szCs w:val="18"/>
              </w:rPr>
            </w:pPr>
            <w:r>
              <w:rPr>
                <w:rFonts w:ascii="Arial" w:hAnsi="Arial" w:cs="Arial"/>
                <w:sz w:val="18"/>
                <w:szCs w:val="18"/>
              </w:rPr>
              <w:t>6 002</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5 977</w:t>
            </w:r>
          </w:p>
        </w:tc>
        <w:tc>
          <w:tcPr>
            <w:tcW w:w="1113" w:type="dxa"/>
            <w:vAlign w:val="center"/>
          </w:tcPr>
          <w:p w:rsidR="00847DDB" w:rsidRPr="00325428" w:rsidRDefault="009A6588" w:rsidP="0082089C">
            <w:pPr>
              <w:jc w:val="right"/>
              <w:rPr>
                <w:rFonts w:ascii="Arial" w:hAnsi="Arial" w:cs="Arial"/>
                <w:sz w:val="18"/>
                <w:szCs w:val="18"/>
              </w:rPr>
            </w:pPr>
            <w:r w:rsidRPr="00325428">
              <w:rPr>
                <w:rFonts w:ascii="Arial" w:hAnsi="Arial" w:cs="Arial"/>
                <w:sz w:val="18"/>
                <w:szCs w:val="18"/>
              </w:rPr>
              <w:t xml:space="preserve">6 </w:t>
            </w:r>
            <w:r w:rsidR="000D2EAD">
              <w:rPr>
                <w:rFonts w:ascii="Arial" w:hAnsi="Arial" w:cs="Arial"/>
                <w:sz w:val="18"/>
                <w:szCs w:val="18"/>
              </w:rPr>
              <w:t>15</w:t>
            </w:r>
            <w:r w:rsidR="0082089C">
              <w:rPr>
                <w:rFonts w:ascii="Arial" w:hAnsi="Arial" w:cs="Arial"/>
                <w:sz w:val="18"/>
                <w:szCs w:val="18"/>
              </w:rPr>
              <w:t>7</w:t>
            </w:r>
          </w:p>
        </w:tc>
        <w:tc>
          <w:tcPr>
            <w:tcW w:w="1113" w:type="dxa"/>
            <w:vAlign w:val="center"/>
          </w:tcPr>
          <w:p w:rsidR="00847DDB" w:rsidRPr="00325428" w:rsidRDefault="007151BE" w:rsidP="00EF4FB5">
            <w:pPr>
              <w:jc w:val="right"/>
              <w:rPr>
                <w:rFonts w:ascii="Arial" w:hAnsi="Arial" w:cs="Arial"/>
                <w:sz w:val="18"/>
                <w:szCs w:val="18"/>
              </w:rPr>
            </w:pPr>
            <w:r>
              <w:rPr>
                <w:rFonts w:ascii="Arial" w:hAnsi="Arial" w:cs="Arial"/>
                <w:sz w:val="18"/>
                <w:szCs w:val="18"/>
              </w:rPr>
              <w:t>2,6</w:t>
            </w:r>
            <w:r w:rsidR="00847DDB" w:rsidRPr="00325428">
              <w:rPr>
                <w:rFonts w:ascii="Arial" w:hAnsi="Arial" w:cs="Arial"/>
                <w:sz w:val="18"/>
                <w:szCs w:val="18"/>
              </w:rPr>
              <w:t xml:space="preserve"> %</w:t>
            </w:r>
          </w:p>
        </w:tc>
        <w:tc>
          <w:tcPr>
            <w:tcW w:w="1113" w:type="dxa"/>
            <w:vAlign w:val="center"/>
          </w:tcPr>
          <w:p w:rsidR="00847DDB" w:rsidRPr="00325428" w:rsidRDefault="0082089C" w:rsidP="000D2EAD">
            <w:pPr>
              <w:jc w:val="right"/>
              <w:rPr>
                <w:rFonts w:ascii="Arial" w:hAnsi="Arial" w:cs="Arial"/>
                <w:sz w:val="18"/>
                <w:szCs w:val="18"/>
              </w:rPr>
            </w:pPr>
            <w:r>
              <w:rPr>
                <w:rFonts w:ascii="Arial" w:hAnsi="Arial" w:cs="Arial"/>
                <w:sz w:val="18"/>
                <w:szCs w:val="18"/>
              </w:rPr>
              <w:t>3</w:t>
            </w:r>
            <w:r w:rsidR="00ED2F8A" w:rsidRPr="00325428">
              <w:rPr>
                <w:rFonts w:ascii="Arial" w:hAnsi="Arial" w:cs="Arial"/>
                <w:sz w:val="18"/>
                <w:szCs w:val="18"/>
              </w:rPr>
              <w:t>,</w:t>
            </w:r>
            <w:r w:rsidR="000D2EAD">
              <w:rPr>
                <w:rFonts w:ascii="Arial" w:hAnsi="Arial" w:cs="Arial"/>
                <w:sz w:val="18"/>
                <w:szCs w:val="18"/>
              </w:rPr>
              <w:t>0</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DB657F" w:rsidP="00EF4FB5">
            <w:pPr>
              <w:rPr>
                <w:rFonts w:ascii="Arial" w:hAnsi="Arial" w:cs="Arial"/>
                <w:sz w:val="18"/>
                <w:szCs w:val="18"/>
              </w:rPr>
            </w:pPr>
            <w:r w:rsidRPr="00325428">
              <w:rPr>
                <w:rFonts w:ascii="Arial" w:hAnsi="Arial" w:cs="Arial"/>
                <w:sz w:val="18"/>
                <w:szCs w:val="18"/>
              </w:rPr>
              <w:t>Autres</w:t>
            </w:r>
            <w:r w:rsidR="008156ED" w:rsidRPr="00325428">
              <w:rPr>
                <w:rFonts w:ascii="Arial" w:hAnsi="Arial" w:cs="Arial"/>
                <w:sz w:val="18"/>
                <w:szCs w:val="18"/>
              </w:rPr>
              <w:t xml:space="preserve"> dépenses</w:t>
            </w:r>
          </w:p>
        </w:tc>
        <w:tc>
          <w:tcPr>
            <w:tcW w:w="1114" w:type="dxa"/>
            <w:vAlign w:val="center"/>
          </w:tcPr>
          <w:p w:rsidR="00847DDB" w:rsidRPr="00325428" w:rsidRDefault="0082089C" w:rsidP="009A6588">
            <w:pPr>
              <w:jc w:val="right"/>
              <w:rPr>
                <w:rFonts w:ascii="Arial" w:hAnsi="Arial" w:cs="Arial"/>
                <w:sz w:val="18"/>
                <w:szCs w:val="18"/>
              </w:rPr>
            </w:pPr>
            <w:r>
              <w:rPr>
                <w:rFonts w:ascii="Arial" w:hAnsi="Arial" w:cs="Arial"/>
                <w:sz w:val="18"/>
                <w:szCs w:val="18"/>
              </w:rPr>
              <w:t>73</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6</w:t>
            </w:r>
            <w:r w:rsidR="008156ED" w:rsidRPr="00325428">
              <w:rPr>
                <w:rFonts w:ascii="Arial" w:hAnsi="Arial" w:cs="Arial"/>
                <w:sz w:val="18"/>
                <w:szCs w:val="18"/>
              </w:rPr>
              <w:t>1</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84</w:t>
            </w:r>
          </w:p>
        </w:tc>
        <w:tc>
          <w:tcPr>
            <w:tcW w:w="1113" w:type="dxa"/>
            <w:vAlign w:val="center"/>
          </w:tcPr>
          <w:p w:rsidR="00847DDB" w:rsidRPr="00325428" w:rsidRDefault="0082089C" w:rsidP="0082089C">
            <w:pPr>
              <w:jc w:val="right"/>
              <w:rPr>
                <w:rFonts w:ascii="Arial" w:hAnsi="Arial" w:cs="Arial"/>
                <w:sz w:val="18"/>
                <w:szCs w:val="18"/>
              </w:rPr>
            </w:pPr>
            <w:r>
              <w:rPr>
                <w:rFonts w:ascii="Arial" w:hAnsi="Arial" w:cs="Arial"/>
                <w:sz w:val="18"/>
                <w:szCs w:val="18"/>
              </w:rPr>
              <w:t>14,4</w:t>
            </w:r>
            <w:r w:rsidR="00847DDB" w:rsidRPr="00325428">
              <w:rPr>
                <w:rFonts w:ascii="Arial" w:hAnsi="Arial" w:cs="Arial"/>
                <w:sz w:val="18"/>
                <w:szCs w:val="18"/>
              </w:rPr>
              <w:t xml:space="preserve"> %</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36,7</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DB657F" w:rsidP="00EF4FB5">
            <w:pPr>
              <w:rPr>
                <w:rFonts w:ascii="Arial" w:hAnsi="Arial" w:cs="Arial"/>
                <w:sz w:val="18"/>
                <w:szCs w:val="18"/>
              </w:rPr>
            </w:pPr>
            <w:r w:rsidRPr="00325428">
              <w:rPr>
                <w:rFonts w:ascii="Arial" w:hAnsi="Arial" w:cs="Arial"/>
                <w:sz w:val="18"/>
                <w:szCs w:val="18"/>
              </w:rPr>
              <w:t>Subvention au CCAS</w:t>
            </w:r>
          </w:p>
        </w:tc>
        <w:tc>
          <w:tcPr>
            <w:tcW w:w="1114"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1 316</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1 080</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1 341</w:t>
            </w:r>
          </w:p>
        </w:tc>
        <w:tc>
          <w:tcPr>
            <w:tcW w:w="1113" w:type="dxa"/>
            <w:vAlign w:val="center"/>
          </w:tcPr>
          <w:p w:rsidR="00847DDB" w:rsidRPr="00325428" w:rsidRDefault="0082089C" w:rsidP="009A6588">
            <w:pPr>
              <w:jc w:val="right"/>
              <w:rPr>
                <w:rFonts w:ascii="Arial" w:hAnsi="Arial" w:cs="Arial"/>
                <w:sz w:val="18"/>
                <w:szCs w:val="18"/>
              </w:rPr>
            </w:pPr>
            <w:r>
              <w:rPr>
                <w:rFonts w:ascii="Arial" w:hAnsi="Arial" w:cs="Arial"/>
                <w:sz w:val="18"/>
                <w:szCs w:val="18"/>
              </w:rPr>
              <w:t>1,9</w:t>
            </w:r>
            <w:r w:rsidR="009A6588" w:rsidRPr="00325428">
              <w:rPr>
                <w:rFonts w:ascii="Arial" w:hAnsi="Arial" w:cs="Arial"/>
                <w:sz w:val="18"/>
                <w:szCs w:val="18"/>
              </w:rPr>
              <w:t xml:space="preserve"> %</w:t>
            </w:r>
          </w:p>
        </w:tc>
        <w:tc>
          <w:tcPr>
            <w:tcW w:w="1113" w:type="dxa"/>
            <w:vAlign w:val="center"/>
          </w:tcPr>
          <w:p w:rsidR="00847DDB" w:rsidRPr="00325428" w:rsidRDefault="0082089C" w:rsidP="00ED2F8A">
            <w:pPr>
              <w:jc w:val="right"/>
              <w:rPr>
                <w:rFonts w:ascii="Arial" w:hAnsi="Arial" w:cs="Arial"/>
                <w:sz w:val="18"/>
                <w:szCs w:val="18"/>
              </w:rPr>
            </w:pPr>
            <w:r>
              <w:rPr>
                <w:rFonts w:ascii="Arial" w:hAnsi="Arial" w:cs="Arial"/>
                <w:sz w:val="18"/>
                <w:szCs w:val="18"/>
              </w:rPr>
              <w:t>24,2</w:t>
            </w:r>
            <w:r w:rsidR="00ED2F8A"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DB657F" w:rsidP="00EF4FB5">
            <w:pPr>
              <w:rPr>
                <w:rFonts w:ascii="Arial" w:hAnsi="Arial" w:cs="Arial"/>
                <w:sz w:val="18"/>
                <w:szCs w:val="18"/>
              </w:rPr>
            </w:pPr>
            <w:r w:rsidRPr="00325428">
              <w:rPr>
                <w:rFonts w:ascii="Arial" w:hAnsi="Arial" w:cs="Arial"/>
                <w:sz w:val="18"/>
                <w:szCs w:val="18"/>
              </w:rPr>
              <w:t>Subventions aux associations</w:t>
            </w:r>
          </w:p>
        </w:tc>
        <w:tc>
          <w:tcPr>
            <w:tcW w:w="1114"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972</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952</w:t>
            </w:r>
          </w:p>
        </w:tc>
        <w:tc>
          <w:tcPr>
            <w:tcW w:w="1113"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977</w:t>
            </w:r>
          </w:p>
        </w:tc>
        <w:tc>
          <w:tcPr>
            <w:tcW w:w="1113" w:type="dxa"/>
            <w:vAlign w:val="center"/>
          </w:tcPr>
          <w:p w:rsidR="00847DDB" w:rsidRPr="00325428" w:rsidRDefault="0082089C" w:rsidP="009A6588">
            <w:pPr>
              <w:jc w:val="right"/>
              <w:rPr>
                <w:rFonts w:ascii="Arial" w:hAnsi="Arial" w:cs="Arial"/>
                <w:sz w:val="18"/>
                <w:szCs w:val="18"/>
              </w:rPr>
            </w:pPr>
            <w:r>
              <w:rPr>
                <w:rFonts w:ascii="Arial" w:hAnsi="Arial" w:cs="Arial"/>
                <w:sz w:val="18"/>
                <w:szCs w:val="18"/>
              </w:rPr>
              <w:t>0,5</w:t>
            </w:r>
            <w:r w:rsidR="009A6588" w:rsidRPr="00325428">
              <w:rPr>
                <w:rFonts w:ascii="Arial" w:hAnsi="Arial" w:cs="Arial"/>
                <w:sz w:val="18"/>
                <w:szCs w:val="18"/>
              </w:rPr>
              <w:t xml:space="preserve"> %</w:t>
            </w:r>
          </w:p>
        </w:tc>
        <w:tc>
          <w:tcPr>
            <w:tcW w:w="1113" w:type="dxa"/>
            <w:vAlign w:val="center"/>
          </w:tcPr>
          <w:p w:rsidR="00847DDB" w:rsidRPr="00325428" w:rsidRDefault="0082089C" w:rsidP="00ED2F8A">
            <w:pPr>
              <w:jc w:val="right"/>
              <w:rPr>
                <w:rFonts w:ascii="Arial" w:hAnsi="Arial" w:cs="Arial"/>
                <w:sz w:val="18"/>
                <w:szCs w:val="18"/>
              </w:rPr>
            </w:pPr>
            <w:r>
              <w:rPr>
                <w:rFonts w:ascii="Arial" w:hAnsi="Arial" w:cs="Arial"/>
                <w:sz w:val="18"/>
                <w:szCs w:val="18"/>
              </w:rPr>
              <w:t>2,6</w:t>
            </w:r>
            <w:r w:rsidR="00ED2F8A"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9F2E52" w:rsidP="00EF4FB5">
            <w:pPr>
              <w:rPr>
                <w:rFonts w:ascii="Arial" w:hAnsi="Arial" w:cs="Arial"/>
                <w:sz w:val="18"/>
                <w:szCs w:val="18"/>
              </w:rPr>
            </w:pPr>
            <w:r w:rsidRPr="00325428">
              <w:rPr>
                <w:rFonts w:ascii="Arial" w:hAnsi="Arial" w:cs="Arial"/>
                <w:sz w:val="18"/>
                <w:szCs w:val="18"/>
              </w:rPr>
              <w:t>Chapitre</w:t>
            </w:r>
            <w:r w:rsidR="00416045" w:rsidRPr="00325428">
              <w:rPr>
                <w:rFonts w:ascii="Arial" w:hAnsi="Arial" w:cs="Arial"/>
                <w:sz w:val="18"/>
                <w:szCs w:val="18"/>
              </w:rPr>
              <w:t>s</w:t>
            </w:r>
            <w:r w:rsidRPr="00325428">
              <w:rPr>
                <w:rFonts w:ascii="Arial" w:hAnsi="Arial" w:cs="Arial"/>
                <w:sz w:val="18"/>
                <w:szCs w:val="18"/>
              </w:rPr>
              <w:t xml:space="preserve"> </w:t>
            </w:r>
            <w:r w:rsidR="00416045" w:rsidRPr="00325428">
              <w:rPr>
                <w:rFonts w:ascii="Arial" w:hAnsi="Arial" w:cs="Arial"/>
                <w:sz w:val="18"/>
                <w:szCs w:val="18"/>
              </w:rPr>
              <w:t xml:space="preserve">014 et </w:t>
            </w:r>
            <w:r w:rsidRPr="00325428">
              <w:rPr>
                <w:rFonts w:ascii="Arial" w:hAnsi="Arial" w:cs="Arial"/>
                <w:sz w:val="18"/>
                <w:szCs w:val="18"/>
              </w:rPr>
              <w:t>65</w:t>
            </w:r>
            <w:r w:rsidR="00847DDB" w:rsidRPr="00325428">
              <w:rPr>
                <w:rFonts w:ascii="Arial" w:hAnsi="Arial" w:cs="Arial"/>
                <w:sz w:val="18"/>
                <w:szCs w:val="18"/>
              </w:rPr>
              <w:t xml:space="preserve"> </w:t>
            </w:r>
          </w:p>
        </w:tc>
        <w:tc>
          <w:tcPr>
            <w:tcW w:w="1114" w:type="dxa"/>
            <w:vAlign w:val="center"/>
          </w:tcPr>
          <w:p w:rsidR="00847DDB" w:rsidRPr="00325428" w:rsidRDefault="0082089C" w:rsidP="00EF4FB5">
            <w:pPr>
              <w:jc w:val="right"/>
              <w:rPr>
                <w:rFonts w:ascii="Arial" w:hAnsi="Arial" w:cs="Arial"/>
                <w:sz w:val="18"/>
                <w:szCs w:val="18"/>
              </w:rPr>
            </w:pPr>
            <w:r>
              <w:rPr>
                <w:rFonts w:ascii="Arial" w:hAnsi="Arial" w:cs="Arial"/>
                <w:sz w:val="18"/>
                <w:szCs w:val="18"/>
              </w:rPr>
              <w:t>9 510</w:t>
            </w:r>
          </w:p>
        </w:tc>
        <w:tc>
          <w:tcPr>
            <w:tcW w:w="1113" w:type="dxa"/>
            <w:vAlign w:val="center"/>
          </w:tcPr>
          <w:p w:rsidR="00847DDB" w:rsidRPr="00325428" w:rsidRDefault="008156ED" w:rsidP="0082089C">
            <w:pPr>
              <w:jc w:val="right"/>
              <w:rPr>
                <w:rFonts w:ascii="Arial" w:hAnsi="Arial" w:cs="Arial"/>
                <w:sz w:val="18"/>
                <w:szCs w:val="18"/>
              </w:rPr>
            </w:pPr>
            <w:r w:rsidRPr="00325428">
              <w:rPr>
                <w:rFonts w:ascii="Arial" w:hAnsi="Arial" w:cs="Arial"/>
                <w:sz w:val="18"/>
                <w:szCs w:val="18"/>
              </w:rPr>
              <w:t xml:space="preserve">9 </w:t>
            </w:r>
            <w:r w:rsidR="0082089C">
              <w:rPr>
                <w:rFonts w:ascii="Arial" w:hAnsi="Arial" w:cs="Arial"/>
                <w:sz w:val="18"/>
                <w:szCs w:val="18"/>
              </w:rPr>
              <w:t>102</w:t>
            </w:r>
          </w:p>
        </w:tc>
        <w:tc>
          <w:tcPr>
            <w:tcW w:w="1113" w:type="dxa"/>
            <w:vAlign w:val="center"/>
          </w:tcPr>
          <w:p w:rsidR="00847DDB" w:rsidRPr="00325428" w:rsidRDefault="0082089C" w:rsidP="006446B8">
            <w:pPr>
              <w:jc w:val="right"/>
              <w:rPr>
                <w:rFonts w:ascii="Arial" w:hAnsi="Arial" w:cs="Arial"/>
                <w:sz w:val="18"/>
                <w:szCs w:val="18"/>
              </w:rPr>
            </w:pPr>
            <w:r>
              <w:rPr>
                <w:rFonts w:ascii="Arial" w:hAnsi="Arial" w:cs="Arial"/>
                <w:sz w:val="18"/>
                <w:szCs w:val="18"/>
              </w:rPr>
              <w:t>10 005</w:t>
            </w:r>
          </w:p>
        </w:tc>
        <w:tc>
          <w:tcPr>
            <w:tcW w:w="1113" w:type="dxa"/>
            <w:vAlign w:val="center"/>
          </w:tcPr>
          <w:p w:rsidR="00847DDB" w:rsidRPr="00325428" w:rsidRDefault="007151BE" w:rsidP="00EF4FB5">
            <w:pPr>
              <w:jc w:val="right"/>
              <w:rPr>
                <w:rFonts w:ascii="Arial" w:hAnsi="Arial" w:cs="Arial"/>
                <w:sz w:val="18"/>
                <w:szCs w:val="18"/>
              </w:rPr>
            </w:pPr>
            <w:r>
              <w:rPr>
                <w:rFonts w:ascii="Arial" w:hAnsi="Arial" w:cs="Arial"/>
                <w:sz w:val="18"/>
                <w:szCs w:val="18"/>
              </w:rPr>
              <w:t>5,0</w:t>
            </w:r>
            <w:r w:rsidR="00847DDB" w:rsidRPr="00325428">
              <w:rPr>
                <w:rFonts w:ascii="Arial" w:hAnsi="Arial" w:cs="Arial"/>
                <w:sz w:val="18"/>
                <w:szCs w:val="18"/>
              </w:rPr>
              <w:t xml:space="preserve"> %</w:t>
            </w:r>
          </w:p>
        </w:tc>
        <w:tc>
          <w:tcPr>
            <w:tcW w:w="1113" w:type="dxa"/>
            <w:vAlign w:val="center"/>
          </w:tcPr>
          <w:p w:rsidR="00847DDB" w:rsidRPr="00325428" w:rsidRDefault="007151BE" w:rsidP="0082089C">
            <w:pPr>
              <w:jc w:val="right"/>
              <w:rPr>
                <w:rFonts w:ascii="Arial" w:hAnsi="Arial" w:cs="Arial"/>
                <w:sz w:val="18"/>
                <w:szCs w:val="18"/>
              </w:rPr>
            </w:pPr>
            <w:r>
              <w:rPr>
                <w:rFonts w:ascii="Arial" w:hAnsi="Arial" w:cs="Arial"/>
                <w:sz w:val="18"/>
                <w:szCs w:val="18"/>
              </w:rPr>
              <w:t>9,7</w:t>
            </w:r>
            <w:r w:rsidR="0082089C">
              <w:rPr>
                <w:rFonts w:ascii="Arial" w:hAnsi="Arial" w:cs="Arial"/>
                <w:sz w:val="18"/>
                <w:szCs w:val="18"/>
              </w:rPr>
              <w:t xml:space="preserve"> </w:t>
            </w:r>
            <w:r w:rsidR="00847DDB" w:rsidRPr="00325428">
              <w:rPr>
                <w:rFonts w:ascii="Arial" w:hAnsi="Arial" w:cs="Arial"/>
                <w:sz w:val="18"/>
                <w:szCs w:val="18"/>
              </w:rPr>
              <w:t>%</w:t>
            </w:r>
          </w:p>
        </w:tc>
      </w:tr>
    </w:tbl>
    <w:p w:rsidR="009F55D8" w:rsidRPr="00325428" w:rsidRDefault="009F55D8" w:rsidP="00EF4FB5">
      <w:pPr>
        <w:ind w:right="-284"/>
        <w:jc w:val="both"/>
        <w:rPr>
          <w:rFonts w:ascii="Arial" w:hAnsi="Arial" w:cs="Arial"/>
          <w:sz w:val="22"/>
          <w:szCs w:val="22"/>
          <w:highlight w:val="yellow"/>
        </w:rPr>
      </w:pPr>
    </w:p>
    <w:p w:rsidR="009F55D8" w:rsidRPr="00E823F6" w:rsidRDefault="00635CF6" w:rsidP="00EF4FB5">
      <w:pPr>
        <w:ind w:right="-284"/>
        <w:jc w:val="both"/>
        <w:rPr>
          <w:rFonts w:ascii="Arial" w:hAnsi="Arial" w:cs="Arial"/>
          <w:sz w:val="22"/>
          <w:szCs w:val="22"/>
        </w:rPr>
      </w:pPr>
      <w:r w:rsidRPr="00E823F6">
        <w:rPr>
          <w:rFonts w:ascii="Arial" w:hAnsi="Arial" w:cs="Arial"/>
          <w:sz w:val="22"/>
          <w:szCs w:val="22"/>
        </w:rPr>
        <w:t xml:space="preserve">Les autres charges de gestion courante </w:t>
      </w:r>
      <w:r w:rsidR="00E823F6" w:rsidRPr="00E823F6">
        <w:rPr>
          <w:rFonts w:ascii="Arial" w:hAnsi="Arial" w:cs="Arial"/>
          <w:sz w:val="22"/>
          <w:szCs w:val="22"/>
        </w:rPr>
        <w:t xml:space="preserve">(chapitre 65) </w:t>
      </w:r>
      <w:r w:rsidR="00540B78" w:rsidRPr="00E823F6">
        <w:rPr>
          <w:rFonts w:ascii="Arial" w:hAnsi="Arial" w:cs="Arial"/>
          <w:sz w:val="22"/>
          <w:szCs w:val="22"/>
        </w:rPr>
        <w:t xml:space="preserve">qui s’élèvent à </w:t>
      </w:r>
      <w:r w:rsidR="006446B8" w:rsidRPr="00E823F6">
        <w:rPr>
          <w:rFonts w:ascii="Arial" w:hAnsi="Arial" w:cs="Arial"/>
          <w:sz w:val="22"/>
          <w:szCs w:val="22"/>
        </w:rPr>
        <w:t>9</w:t>
      </w:r>
      <w:r w:rsidR="00E823F6" w:rsidRPr="00E823F6">
        <w:rPr>
          <w:rFonts w:ascii="Arial" w:hAnsi="Arial" w:cs="Arial"/>
          <w:sz w:val="22"/>
          <w:szCs w:val="22"/>
        </w:rPr>
        <w:t> 784 700</w:t>
      </w:r>
      <w:r w:rsidR="00540B78" w:rsidRPr="00E823F6">
        <w:rPr>
          <w:rFonts w:ascii="Arial" w:hAnsi="Arial" w:cs="Arial"/>
          <w:sz w:val="22"/>
          <w:szCs w:val="22"/>
        </w:rPr>
        <w:t xml:space="preserve"> euros </w:t>
      </w:r>
      <w:r w:rsidRPr="00E823F6">
        <w:rPr>
          <w:rFonts w:ascii="Arial" w:hAnsi="Arial" w:cs="Arial"/>
          <w:sz w:val="22"/>
          <w:szCs w:val="22"/>
        </w:rPr>
        <w:t xml:space="preserve">sont en </w:t>
      </w:r>
      <w:r w:rsidR="006446B8" w:rsidRPr="00E823F6">
        <w:rPr>
          <w:rFonts w:ascii="Arial" w:hAnsi="Arial" w:cs="Arial"/>
          <w:sz w:val="22"/>
          <w:szCs w:val="22"/>
        </w:rPr>
        <w:t>augmentation</w:t>
      </w:r>
      <w:r w:rsidR="00540B78" w:rsidRPr="00E823F6">
        <w:rPr>
          <w:rFonts w:ascii="Arial" w:hAnsi="Arial" w:cs="Arial"/>
          <w:sz w:val="22"/>
          <w:szCs w:val="22"/>
        </w:rPr>
        <w:t xml:space="preserve"> </w:t>
      </w:r>
      <w:r w:rsidRPr="00E823F6">
        <w:rPr>
          <w:rFonts w:ascii="Arial" w:hAnsi="Arial" w:cs="Arial"/>
          <w:sz w:val="22"/>
          <w:szCs w:val="22"/>
        </w:rPr>
        <w:t xml:space="preserve">de </w:t>
      </w:r>
      <w:r w:rsidR="00E823F6" w:rsidRPr="00E823F6">
        <w:rPr>
          <w:rFonts w:ascii="Arial" w:hAnsi="Arial" w:cs="Arial"/>
          <w:sz w:val="22"/>
          <w:szCs w:val="22"/>
        </w:rPr>
        <w:t>5,21</w:t>
      </w:r>
      <w:r w:rsidRPr="00E823F6">
        <w:rPr>
          <w:rFonts w:ascii="Arial" w:hAnsi="Arial" w:cs="Arial"/>
          <w:sz w:val="22"/>
          <w:szCs w:val="22"/>
        </w:rPr>
        <w:t xml:space="preserve"> % et représentent </w:t>
      </w:r>
      <w:r w:rsidR="00540B78" w:rsidRPr="00E823F6">
        <w:rPr>
          <w:rFonts w:ascii="Arial" w:hAnsi="Arial" w:cs="Arial"/>
          <w:sz w:val="22"/>
          <w:szCs w:val="22"/>
        </w:rPr>
        <w:t>21,</w:t>
      </w:r>
      <w:r w:rsidR="00E823F6" w:rsidRPr="00E823F6">
        <w:rPr>
          <w:rFonts w:ascii="Arial" w:hAnsi="Arial" w:cs="Arial"/>
          <w:sz w:val="22"/>
          <w:szCs w:val="22"/>
        </w:rPr>
        <w:t>24</w:t>
      </w:r>
      <w:r w:rsidR="00540B78" w:rsidRPr="00E823F6">
        <w:rPr>
          <w:rFonts w:ascii="Arial" w:hAnsi="Arial" w:cs="Arial"/>
          <w:sz w:val="22"/>
          <w:szCs w:val="22"/>
        </w:rPr>
        <w:t xml:space="preserve"> </w:t>
      </w:r>
      <w:r w:rsidRPr="00E823F6">
        <w:rPr>
          <w:rFonts w:ascii="Arial" w:hAnsi="Arial" w:cs="Arial"/>
          <w:sz w:val="22"/>
          <w:szCs w:val="22"/>
        </w:rPr>
        <w:t>% des dépenses réelles de fonctionnement.</w:t>
      </w:r>
    </w:p>
    <w:p w:rsidR="00635CF6" w:rsidRPr="00325428" w:rsidRDefault="00635CF6" w:rsidP="00EF4FB5">
      <w:pPr>
        <w:ind w:right="-284"/>
        <w:jc w:val="both"/>
        <w:rPr>
          <w:rFonts w:ascii="Arial" w:hAnsi="Arial" w:cs="Arial"/>
          <w:sz w:val="22"/>
          <w:szCs w:val="22"/>
        </w:rPr>
      </w:pPr>
    </w:p>
    <w:p w:rsidR="009F55D8" w:rsidRPr="00767C71" w:rsidRDefault="009F55D8" w:rsidP="00EF4FB5">
      <w:pPr>
        <w:ind w:right="-284"/>
        <w:jc w:val="both"/>
        <w:rPr>
          <w:rFonts w:ascii="Arial" w:hAnsi="Arial" w:cs="Arial"/>
          <w:sz w:val="22"/>
          <w:szCs w:val="22"/>
        </w:rPr>
      </w:pPr>
      <w:r w:rsidRPr="00767C71">
        <w:rPr>
          <w:rFonts w:ascii="Arial" w:hAnsi="Arial" w:cs="Arial"/>
          <w:sz w:val="22"/>
          <w:szCs w:val="22"/>
        </w:rPr>
        <w:t xml:space="preserve">La subvention d’équilibre allouée au </w:t>
      </w:r>
      <w:r w:rsidR="00A02789" w:rsidRPr="00767C71">
        <w:rPr>
          <w:rFonts w:ascii="Arial" w:hAnsi="Arial" w:cs="Arial"/>
          <w:sz w:val="22"/>
          <w:szCs w:val="22"/>
        </w:rPr>
        <w:t>centre communal d’action sociale (CCAS)</w:t>
      </w:r>
      <w:r w:rsidRPr="00767C71">
        <w:rPr>
          <w:rFonts w:ascii="Arial" w:hAnsi="Arial" w:cs="Arial"/>
          <w:sz w:val="22"/>
          <w:szCs w:val="22"/>
        </w:rPr>
        <w:t xml:space="preserve"> s’élève à </w:t>
      </w:r>
      <w:r w:rsidR="00767A68">
        <w:rPr>
          <w:rFonts w:ascii="Arial" w:hAnsi="Arial" w:cs="Arial"/>
          <w:sz w:val="22"/>
          <w:szCs w:val="22"/>
        </w:rPr>
        <w:t xml:space="preserve">   </w:t>
      </w:r>
      <w:r w:rsidRPr="00767C71">
        <w:rPr>
          <w:rFonts w:ascii="Arial" w:hAnsi="Arial" w:cs="Arial"/>
          <w:sz w:val="22"/>
          <w:szCs w:val="22"/>
        </w:rPr>
        <w:t>1</w:t>
      </w:r>
      <w:r w:rsidR="006446B8" w:rsidRPr="00767C71">
        <w:rPr>
          <w:rFonts w:ascii="Arial" w:hAnsi="Arial" w:cs="Arial"/>
          <w:sz w:val="22"/>
          <w:szCs w:val="22"/>
        </w:rPr>
        <w:t> 3</w:t>
      </w:r>
      <w:r w:rsidR="00E823F6" w:rsidRPr="00767C71">
        <w:rPr>
          <w:rFonts w:ascii="Arial" w:hAnsi="Arial" w:cs="Arial"/>
          <w:sz w:val="22"/>
          <w:szCs w:val="22"/>
        </w:rPr>
        <w:t>41</w:t>
      </w:r>
      <w:r w:rsidR="006446B8" w:rsidRPr="00767C71">
        <w:rPr>
          <w:rFonts w:ascii="Arial" w:hAnsi="Arial" w:cs="Arial"/>
          <w:sz w:val="22"/>
          <w:szCs w:val="22"/>
        </w:rPr>
        <w:t xml:space="preserve"> 000</w:t>
      </w:r>
      <w:r w:rsidRPr="00767C71">
        <w:rPr>
          <w:rFonts w:ascii="Arial" w:hAnsi="Arial" w:cs="Arial"/>
          <w:sz w:val="22"/>
          <w:szCs w:val="22"/>
        </w:rPr>
        <w:t xml:space="preserve"> euros</w:t>
      </w:r>
      <w:r w:rsidR="006446B8" w:rsidRPr="00767C71">
        <w:rPr>
          <w:rFonts w:ascii="Arial" w:hAnsi="Arial" w:cs="Arial"/>
          <w:sz w:val="22"/>
          <w:szCs w:val="22"/>
        </w:rPr>
        <w:t xml:space="preserve">, en augmentation de </w:t>
      </w:r>
      <w:r w:rsidR="00767C71" w:rsidRPr="00767C71">
        <w:rPr>
          <w:rFonts w:ascii="Arial" w:hAnsi="Arial" w:cs="Arial"/>
          <w:sz w:val="22"/>
          <w:szCs w:val="22"/>
        </w:rPr>
        <w:t>1,90</w:t>
      </w:r>
      <w:r w:rsidR="006446B8" w:rsidRPr="00767C71">
        <w:rPr>
          <w:rFonts w:ascii="Arial" w:hAnsi="Arial" w:cs="Arial"/>
          <w:sz w:val="22"/>
          <w:szCs w:val="22"/>
        </w:rPr>
        <w:t xml:space="preserve"> %</w:t>
      </w:r>
      <w:r w:rsidR="00A02789" w:rsidRPr="00767C71">
        <w:rPr>
          <w:rFonts w:ascii="Arial" w:hAnsi="Arial" w:cs="Arial"/>
          <w:sz w:val="22"/>
          <w:szCs w:val="22"/>
        </w:rPr>
        <w:t xml:space="preserve"> pa</w:t>
      </w:r>
      <w:r w:rsidR="00E823F6" w:rsidRPr="00767C71">
        <w:rPr>
          <w:rFonts w:ascii="Arial" w:hAnsi="Arial" w:cs="Arial"/>
          <w:sz w:val="22"/>
          <w:szCs w:val="22"/>
        </w:rPr>
        <w:t>r rapport au BP 2021</w:t>
      </w:r>
      <w:r w:rsidR="000551B8" w:rsidRPr="00767C71">
        <w:rPr>
          <w:rFonts w:ascii="Arial" w:hAnsi="Arial" w:cs="Arial"/>
          <w:sz w:val="22"/>
          <w:szCs w:val="22"/>
        </w:rPr>
        <w:t> ;</w:t>
      </w:r>
      <w:r w:rsidR="00A02789" w:rsidRPr="00767C71">
        <w:rPr>
          <w:rFonts w:ascii="Arial" w:hAnsi="Arial" w:cs="Arial"/>
          <w:sz w:val="22"/>
          <w:szCs w:val="22"/>
        </w:rPr>
        <w:t xml:space="preserve"> </w:t>
      </w:r>
      <w:r w:rsidR="000551B8" w:rsidRPr="00767C71">
        <w:rPr>
          <w:rFonts w:ascii="Arial" w:hAnsi="Arial" w:cs="Arial"/>
          <w:sz w:val="22"/>
          <w:szCs w:val="22"/>
        </w:rPr>
        <w:t>elle</w:t>
      </w:r>
      <w:r w:rsidR="00A02789" w:rsidRPr="00767C71">
        <w:rPr>
          <w:rFonts w:ascii="Arial" w:hAnsi="Arial" w:cs="Arial"/>
          <w:sz w:val="22"/>
          <w:szCs w:val="22"/>
        </w:rPr>
        <w:t xml:space="preserve"> </w:t>
      </w:r>
      <w:r w:rsidR="00086617" w:rsidRPr="00767C71">
        <w:rPr>
          <w:rFonts w:ascii="Arial" w:hAnsi="Arial" w:cs="Arial"/>
          <w:sz w:val="22"/>
          <w:szCs w:val="22"/>
        </w:rPr>
        <w:t xml:space="preserve">est </w:t>
      </w:r>
      <w:r w:rsidR="00A02789" w:rsidRPr="00767C71">
        <w:rPr>
          <w:rFonts w:ascii="Arial" w:hAnsi="Arial" w:cs="Arial"/>
          <w:sz w:val="22"/>
          <w:szCs w:val="22"/>
        </w:rPr>
        <w:t xml:space="preserve">nécessaire à l’équilibre du </w:t>
      </w:r>
      <w:r w:rsidR="00767C71" w:rsidRPr="00767C71">
        <w:rPr>
          <w:rFonts w:ascii="Arial" w:hAnsi="Arial" w:cs="Arial"/>
          <w:sz w:val="22"/>
          <w:szCs w:val="22"/>
        </w:rPr>
        <w:t>BP 2022</w:t>
      </w:r>
      <w:r w:rsidR="00086617" w:rsidRPr="00767C71">
        <w:rPr>
          <w:rFonts w:ascii="Arial" w:hAnsi="Arial" w:cs="Arial"/>
          <w:sz w:val="22"/>
          <w:szCs w:val="22"/>
        </w:rPr>
        <w:t xml:space="preserve"> du CCAS dans l’attente de la reprise </w:t>
      </w:r>
      <w:r w:rsidR="00767C71" w:rsidRPr="00767C71">
        <w:rPr>
          <w:rFonts w:ascii="Arial" w:hAnsi="Arial" w:cs="Arial"/>
          <w:sz w:val="22"/>
          <w:szCs w:val="22"/>
        </w:rPr>
        <w:t>des résultats de l’exercice 2021</w:t>
      </w:r>
      <w:r w:rsidR="00086617" w:rsidRPr="00767C71">
        <w:rPr>
          <w:rFonts w:ascii="Arial" w:hAnsi="Arial" w:cs="Arial"/>
          <w:sz w:val="22"/>
          <w:szCs w:val="22"/>
        </w:rPr>
        <w:t xml:space="preserve"> qui aura lieu à l’occasion du vote du budget supplémentaire.</w:t>
      </w:r>
    </w:p>
    <w:p w:rsidR="005D3137" w:rsidRPr="00CD3EAD" w:rsidRDefault="005D3137" w:rsidP="00EF4FB5">
      <w:pPr>
        <w:ind w:right="-284"/>
        <w:jc w:val="both"/>
        <w:rPr>
          <w:rFonts w:ascii="Arial" w:hAnsi="Arial" w:cs="Arial"/>
          <w:color w:val="FF0000"/>
          <w:sz w:val="22"/>
          <w:szCs w:val="22"/>
        </w:rPr>
      </w:pPr>
    </w:p>
    <w:p w:rsidR="009F55D8" w:rsidRPr="00767C71" w:rsidRDefault="0022404D" w:rsidP="00EF4FB5">
      <w:pPr>
        <w:ind w:right="-284"/>
        <w:jc w:val="both"/>
        <w:rPr>
          <w:rFonts w:ascii="Arial" w:hAnsi="Arial" w:cs="Arial"/>
          <w:sz w:val="22"/>
          <w:szCs w:val="22"/>
        </w:rPr>
      </w:pPr>
      <w:r>
        <w:rPr>
          <w:rFonts w:ascii="Arial" w:hAnsi="Arial" w:cs="Arial"/>
          <w:sz w:val="22"/>
          <w:szCs w:val="22"/>
        </w:rPr>
        <w:t>En 2020</w:t>
      </w:r>
      <w:r w:rsidR="009804A5" w:rsidRPr="009804A5">
        <w:rPr>
          <w:rFonts w:ascii="Arial" w:hAnsi="Arial" w:cs="Arial"/>
          <w:sz w:val="22"/>
          <w:szCs w:val="22"/>
        </w:rPr>
        <w:t xml:space="preserve"> et 2021, compte-tenu de l’impac</w:t>
      </w:r>
      <w:r w:rsidR="009804A5">
        <w:rPr>
          <w:rFonts w:ascii="Arial" w:hAnsi="Arial" w:cs="Arial"/>
          <w:sz w:val="22"/>
          <w:szCs w:val="22"/>
        </w:rPr>
        <w:t>t de la cri</w:t>
      </w:r>
      <w:r w:rsidR="00767A68">
        <w:rPr>
          <w:rFonts w:ascii="Arial" w:hAnsi="Arial" w:cs="Arial"/>
          <w:sz w:val="22"/>
          <w:szCs w:val="22"/>
        </w:rPr>
        <w:t>se sur le monde associatif, la V</w:t>
      </w:r>
      <w:r w:rsidR="009804A5">
        <w:rPr>
          <w:rFonts w:ascii="Arial" w:hAnsi="Arial" w:cs="Arial"/>
          <w:sz w:val="22"/>
          <w:szCs w:val="22"/>
        </w:rPr>
        <w:t xml:space="preserve">ille a fait le </w:t>
      </w:r>
      <w:r w:rsidR="009804A5" w:rsidRPr="00767C71">
        <w:rPr>
          <w:rFonts w:ascii="Arial" w:hAnsi="Arial" w:cs="Arial"/>
          <w:sz w:val="22"/>
          <w:szCs w:val="22"/>
        </w:rPr>
        <w:t>choix d’un soutien volontariste aux associations en maintenant son engagement. En 2022,</w:t>
      </w:r>
      <w:r w:rsidR="008C1FF5" w:rsidRPr="00767C71">
        <w:rPr>
          <w:rFonts w:ascii="Arial" w:hAnsi="Arial" w:cs="Arial"/>
          <w:sz w:val="22"/>
          <w:szCs w:val="22"/>
        </w:rPr>
        <w:t xml:space="preserve"> l</w:t>
      </w:r>
      <w:r w:rsidR="009F55D8" w:rsidRPr="00767C71">
        <w:rPr>
          <w:rFonts w:ascii="Arial" w:hAnsi="Arial" w:cs="Arial"/>
          <w:sz w:val="22"/>
          <w:szCs w:val="22"/>
        </w:rPr>
        <w:t xml:space="preserve">es subventions versées aux associations s’élèvent à </w:t>
      </w:r>
      <w:r w:rsidR="00767C71" w:rsidRPr="00767C71">
        <w:rPr>
          <w:rFonts w:ascii="Arial" w:hAnsi="Arial" w:cs="Arial"/>
          <w:sz w:val="22"/>
          <w:szCs w:val="22"/>
        </w:rPr>
        <w:t>976 800</w:t>
      </w:r>
      <w:r w:rsidR="009F55D8" w:rsidRPr="00767C71">
        <w:rPr>
          <w:rFonts w:ascii="Arial" w:hAnsi="Arial" w:cs="Arial"/>
          <w:sz w:val="22"/>
          <w:szCs w:val="22"/>
        </w:rPr>
        <w:t xml:space="preserve"> euros</w:t>
      </w:r>
      <w:r w:rsidR="00086617" w:rsidRPr="00767C71">
        <w:rPr>
          <w:rFonts w:ascii="Arial" w:hAnsi="Arial" w:cs="Arial"/>
          <w:sz w:val="22"/>
          <w:szCs w:val="22"/>
        </w:rPr>
        <w:t xml:space="preserve">, en </w:t>
      </w:r>
      <w:r w:rsidR="00767C71" w:rsidRPr="00767C71">
        <w:rPr>
          <w:rFonts w:ascii="Arial" w:hAnsi="Arial" w:cs="Arial"/>
          <w:sz w:val="22"/>
          <w:szCs w:val="22"/>
        </w:rPr>
        <w:t xml:space="preserve">augmentation </w:t>
      </w:r>
      <w:r w:rsidR="00086617" w:rsidRPr="00767C71">
        <w:rPr>
          <w:rFonts w:ascii="Arial" w:hAnsi="Arial" w:cs="Arial"/>
          <w:sz w:val="22"/>
          <w:szCs w:val="22"/>
        </w:rPr>
        <w:t xml:space="preserve">de </w:t>
      </w:r>
      <w:r w:rsidR="00767C71" w:rsidRPr="00767C71">
        <w:rPr>
          <w:rFonts w:ascii="Arial" w:hAnsi="Arial" w:cs="Arial"/>
          <w:sz w:val="22"/>
          <w:szCs w:val="22"/>
        </w:rPr>
        <w:t>0,54</w:t>
      </w:r>
      <w:r w:rsidR="00086617" w:rsidRPr="00767C71">
        <w:rPr>
          <w:rFonts w:ascii="Arial" w:hAnsi="Arial" w:cs="Arial"/>
          <w:sz w:val="22"/>
          <w:szCs w:val="22"/>
        </w:rPr>
        <w:t xml:space="preserve"> %,</w:t>
      </w:r>
      <w:r w:rsidR="00086617" w:rsidRPr="00CD3EAD">
        <w:rPr>
          <w:rFonts w:ascii="Arial" w:hAnsi="Arial" w:cs="Arial"/>
          <w:color w:val="FF0000"/>
          <w:sz w:val="22"/>
          <w:szCs w:val="22"/>
        </w:rPr>
        <w:t xml:space="preserve"> </w:t>
      </w:r>
      <w:r w:rsidR="00416045" w:rsidRPr="00767C71">
        <w:rPr>
          <w:rFonts w:ascii="Arial" w:hAnsi="Arial" w:cs="Arial"/>
          <w:sz w:val="22"/>
          <w:szCs w:val="22"/>
        </w:rPr>
        <w:t xml:space="preserve">une provision </w:t>
      </w:r>
      <w:r w:rsidR="00767C71">
        <w:rPr>
          <w:rFonts w:ascii="Arial" w:hAnsi="Arial" w:cs="Arial"/>
          <w:sz w:val="22"/>
          <w:szCs w:val="22"/>
        </w:rPr>
        <w:t>de 10</w:t>
      </w:r>
      <w:r w:rsidR="00086617" w:rsidRPr="00767C71">
        <w:rPr>
          <w:rFonts w:ascii="Arial" w:hAnsi="Arial" w:cs="Arial"/>
          <w:sz w:val="22"/>
          <w:szCs w:val="22"/>
        </w:rPr>
        <w:t> 000 euros étant</w:t>
      </w:r>
      <w:r w:rsidR="00416045" w:rsidRPr="00767C71">
        <w:rPr>
          <w:rFonts w:ascii="Arial" w:hAnsi="Arial" w:cs="Arial"/>
          <w:sz w:val="22"/>
          <w:szCs w:val="22"/>
        </w:rPr>
        <w:t xml:space="preserve"> inscrite afin de pouvoir faire face aux évolutions des besoins des as</w:t>
      </w:r>
      <w:r w:rsidR="00086617" w:rsidRPr="00767C71">
        <w:rPr>
          <w:rFonts w:ascii="Arial" w:hAnsi="Arial" w:cs="Arial"/>
          <w:sz w:val="22"/>
          <w:szCs w:val="22"/>
        </w:rPr>
        <w:t xml:space="preserve">sociations en cours d’exercice. </w:t>
      </w:r>
      <w:r w:rsidR="00C059F6" w:rsidRPr="00767C71">
        <w:rPr>
          <w:rFonts w:ascii="Arial" w:hAnsi="Arial" w:cs="Arial"/>
          <w:sz w:val="22"/>
          <w:szCs w:val="22"/>
        </w:rPr>
        <w:t>Pour mémoire, l</w:t>
      </w:r>
      <w:r w:rsidR="00416045" w:rsidRPr="00767C71">
        <w:rPr>
          <w:rFonts w:ascii="Arial" w:hAnsi="Arial" w:cs="Arial"/>
          <w:sz w:val="22"/>
          <w:szCs w:val="22"/>
        </w:rPr>
        <w:t xml:space="preserve">a liste des subventions attribuées </w:t>
      </w:r>
      <w:r w:rsidR="00235FCE" w:rsidRPr="00767C71">
        <w:rPr>
          <w:rFonts w:ascii="Arial" w:hAnsi="Arial" w:cs="Arial"/>
          <w:sz w:val="22"/>
          <w:szCs w:val="22"/>
        </w:rPr>
        <w:t>dès le budget primitif</w:t>
      </w:r>
      <w:r w:rsidR="00416045" w:rsidRPr="00767C71">
        <w:rPr>
          <w:rFonts w:ascii="Arial" w:hAnsi="Arial" w:cs="Arial"/>
          <w:sz w:val="22"/>
          <w:szCs w:val="22"/>
        </w:rPr>
        <w:t xml:space="preserve"> figur</w:t>
      </w:r>
      <w:r w:rsidR="00086617" w:rsidRPr="00767C71">
        <w:rPr>
          <w:rFonts w:ascii="Arial" w:hAnsi="Arial" w:cs="Arial"/>
          <w:sz w:val="22"/>
          <w:szCs w:val="22"/>
        </w:rPr>
        <w:t>e</w:t>
      </w:r>
      <w:r w:rsidR="00416045" w:rsidRPr="00767C71">
        <w:rPr>
          <w:rFonts w:ascii="Arial" w:hAnsi="Arial" w:cs="Arial"/>
          <w:sz w:val="22"/>
          <w:szCs w:val="22"/>
        </w:rPr>
        <w:t xml:space="preserve"> en annexe du document budgétaire.</w:t>
      </w:r>
    </w:p>
    <w:p w:rsidR="00911451" w:rsidRPr="00CD3EAD" w:rsidRDefault="00911451" w:rsidP="00EF4FB5">
      <w:pPr>
        <w:ind w:right="-284"/>
        <w:jc w:val="both"/>
        <w:rPr>
          <w:rFonts w:ascii="Arial" w:hAnsi="Arial" w:cs="Arial"/>
          <w:color w:val="FF0000"/>
          <w:sz w:val="22"/>
          <w:szCs w:val="22"/>
        </w:rPr>
      </w:pPr>
    </w:p>
    <w:p w:rsidR="00235FCE" w:rsidRPr="00895849" w:rsidRDefault="00235FCE" w:rsidP="00EF4FB5">
      <w:pPr>
        <w:ind w:right="-284"/>
        <w:jc w:val="both"/>
        <w:rPr>
          <w:rFonts w:ascii="Arial" w:hAnsi="Arial" w:cs="Arial"/>
          <w:sz w:val="22"/>
          <w:szCs w:val="22"/>
        </w:rPr>
      </w:pPr>
      <w:r w:rsidRPr="00895849">
        <w:rPr>
          <w:rFonts w:ascii="Arial" w:hAnsi="Arial" w:cs="Arial"/>
          <w:sz w:val="22"/>
          <w:szCs w:val="22"/>
        </w:rPr>
        <w:t>L</w:t>
      </w:r>
      <w:r w:rsidR="00486908" w:rsidRPr="00895849">
        <w:rPr>
          <w:rFonts w:ascii="Arial" w:hAnsi="Arial" w:cs="Arial"/>
          <w:sz w:val="22"/>
          <w:szCs w:val="22"/>
        </w:rPr>
        <w:t>a contribution au</w:t>
      </w:r>
      <w:r w:rsidRPr="00895849">
        <w:rPr>
          <w:rFonts w:ascii="Arial" w:hAnsi="Arial" w:cs="Arial"/>
          <w:sz w:val="22"/>
          <w:szCs w:val="22"/>
        </w:rPr>
        <w:t xml:space="preserve"> fonds de compensation des charges territoriales (FCCT)</w:t>
      </w:r>
      <w:r w:rsidR="00486908" w:rsidRPr="00895849">
        <w:rPr>
          <w:rFonts w:ascii="Arial" w:hAnsi="Arial" w:cs="Arial"/>
          <w:sz w:val="22"/>
          <w:szCs w:val="22"/>
        </w:rPr>
        <w:t xml:space="preserve"> de l’établissement public territorial (EPT) Grand-Orly Seine Bièvre est principalement composée du produit 2015 des impôts ménages perçus par la communauté d’agglomération du Val-de-Bièvre et du reversement de la dotation de compensation de la part salaire</w:t>
      </w:r>
      <w:r w:rsidR="003A491A" w:rsidRPr="00895849">
        <w:rPr>
          <w:rFonts w:ascii="Arial" w:hAnsi="Arial" w:cs="Arial"/>
          <w:sz w:val="22"/>
          <w:szCs w:val="22"/>
        </w:rPr>
        <w:t xml:space="preserve"> (DCPS) versée par la </w:t>
      </w:r>
      <w:r w:rsidR="007A7D14" w:rsidRPr="00895849">
        <w:rPr>
          <w:rFonts w:ascii="Arial" w:hAnsi="Arial" w:cs="Arial"/>
          <w:sz w:val="22"/>
          <w:szCs w:val="22"/>
        </w:rPr>
        <w:t>métropole du Grand-paris (</w:t>
      </w:r>
      <w:r w:rsidR="003A491A" w:rsidRPr="00895849">
        <w:rPr>
          <w:rFonts w:ascii="Arial" w:hAnsi="Arial" w:cs="Arial"/>
          <w:sz w:val="22"/>
          <w:szCs w:val="22"/>
        </w:rPr>
        <w:t>MGP</w:t>
      </w:r>
      <w:r w:rsidR="007A7D14" w:rsidRPr="00895849">
        <w:rPr>
          <w:rFonts w:ascii="Arial" w:hAnsi="Arial" w:cs="Arial"/>
          <w:sz w:val="22"/>
          <w:szCs w:val="22"/>
        </w:rPr>
        <w:t>)</w:t>
      </w:r>
      <w:r w:rsidR="003A491A" w:rsidRPr="00895849">
        <w:rPr>
          <w:rFonts w:ascii="Arial" w:hAnsi="Arial" w:cs="Arial"/>
          <w:sz w:val="22"/>
          <w:szCs w:val="22"/>
        </w:rPr>
        <w:t xml:space="preserve"> dans l’attribution de compensation. Elle est actualisée </w:t>
      </w:r>
      <w:r w:rsidR="00895849" w:rsidRPr="00895849">
        <w:rPr>
          <w:rFonts w:ascii="Arial" w:hAnsi="Arial" w:cs="Arial"/>
          <w:sz w:val="22"/>
          <w:szCs w:val="22"/>
        </w:rPr>
        <w:t xml:space="preserve">chaque année et modifiée </w:t>
      </w:r>
      <w:r w:rsidR="003A491A" w:rsidRPr="00895849">
        <w:rPr>
          <w:rFonts w:ascii="Arial" w:hAnsi="Arial" w:cs="Arial"/>
          <w:sz w:val="22"/>
          <w:szCs w:val="22"/>
        </w:rPr>
        <w:t>à chaque nouveau</w:t>
      </w:r>
      <w:r w:rsidR="00767A68">
        <w:rPr>
          <w:rFonts w:ascii="Arial" w:hAnsi="Arial" w:cs="Arial"/>
          <w:sz w:val="22"/>
          <w:szCs w:val="22"/>
        </w:rPr>
        <w:t xml:space="preserve"> transfert de charges entre la V</w:t>
      </w:r>
      <w:r w:rsidR="003A491A" w:rsidRPr="00895849">
        <w:rPr>
          <w:rFonts w:ascii="Arial" w:hAnsi="Arial" w:cs="Arial"/>
          <w:sz w:val="22"/>
          <w:szCs w:val="22"/>
        </w:rPr>
        <w:t>ille et l’EPT.</w:t>
      </w:r>
    </w:p>
    <w:p w:rsidR="003A491A" w:rsidRPr="00CD3EAD" w:rsidRDefault="003A491A" w:rsidP="00EF4FB5">
      <w:pPr>
        <w:ind w:right="-284"/>
        <w:jc w:val="both"/>
        <w:rPr>
          <w:rFonts w:ascii="Arial" w:hAnsi="Arial" w:cs="Arial"/>
          <w:color w:val="FF0000"/>
          <w:sz w:val="22"/>
          <w:szCs w:val="22"/>
        </w:rPr>
      </w:pPr>
    </w:p>
    <w:p w:rsidR="00847DDB" w:rsidRPr="00640866" w:rsidRDefault="00235FCE" w:rsidP="00EF4FB5">
      <w:pPr>
        <w:ind w:right="-284"/>
        <w:jc w:val="both"/>
        <w:rPr>
          <w:rFonts w:ascii="Arial" w:hAnsi="Arial" w:cs="Arial"/>
          <w:sz w:val="22"/>
          <w:szCs w:val="22"/>
        </w:rPr>
      </w:pPr>
      <w:r w:rsidRPr="00640866">
        <w:rPr>
          <w:rFonts w:ascii="Arial" w:hAnsi="Arial" w:cs="Arial"/>
          <w:sz w:val="22"/>
          <w:szCs w:val="22"/>
        </w:rPr>
        <w:t xml:space="preserve">Enfin, </w:t>
      </w:r>
      <w:r w:rsidR="00E823F6" w:rsidRPr="00640866">
        <w:rPr>
          <w:rFonts w:ascii="Arial" w:hAnsi="Arial" w:cs="Arial"/>
          <w:sz w:val="22"/>
          <w:szCs w:val="22"/>
        </w:rPr>
        <w:t xml:space="preserve">au chapitre 014, </w:t>
      </w:r>
      <w:r w:rsidRPr="00640866">
        <w:rPr>
          <w:rFonts w:ascii="Arial" w:hAnsi="Arial" w:cs="Arial"/>
          <w:sz w:val="22"/>
          <w:szCs w:val="22"/>
        </w:rPr>
        <w:t>le fonds</w:t>
      </w:r>
      <w:r w:rsidR="00E271FB" w:rsidRPr="00640866">
        <w:rPr>
          <w:rFonts w:ascii="Arial" w:hAnsi="Arial" w:cs="Arial"/>
          <w:sz w:val="22"/>
          <w:szCs w:val="22"/>
        </w:rPr>
        <w:t xml:space="preserve"> national </w:t>
      </w:r>
      <w:r w:rsidRPr="00640866">
        <w:rPr>
          <w:rFonts w:ascii="Arial" w:hAnsi="Arial" w:cs="Arial"/>
          <w:sz w:val="22"/>
          <w:szCs w:val="22"/>
        </w:rPr>
        <w:t>de péréquation des ressources communales et intercommunales (FPIC)</w:t>
      </w:r>
      <w:r w:rsidR="007A7D14" w:rsidRPr="00640866">
        <w:rPr>
          <w:rFonts w:ascii="Arial" w:hAnsi="Arial" w:cs="Arial"/>
          <w:sz w:val="22"/>
          <w:szCs w:val="22"/>
        </w:rPr>
        <w:t xml:space="preserve"> est un dispositif de péréquation horizontale qui consiste à prélever une partie des ressources de certaines intercommunalités et communes isolées pour les reverser à </w:t>
      </w:r>
      <w:r w:rsidR="007A7D14" w:rsidRPr="00640866">
        <w:rPr>
          <w:rFonts w:ascii="Arial" w:hAnsi="Arial" w:cs="Arial"/>
          <w:sz w:val="22"/>
          <w:szCs w:val="22"/>
        </w:rPr>
        <w:lastRenderedPageBreak/>
        <w:t>d’autres moins favorisées. Les intercommunalités et, sur le territoire de la MGP</w:t>
      </w:r>
      <w:r w:rsidR="00640866">
        <w:rPr>
          <w:rFonts w:ascii="Arial" w:hAnsi="Arial" w:cs="Arial"/>
          <w:sz w:val="22"/>
          <w:szCs w:val="22"/>
        </w:rPr>
        <w:t>,</w:t>
      </w:r>
      <w:r w:rsidR="007A7D14" w:rsidRPr="00640866">
        <w:rPr>
          <w:rFonts w:ascii="Arial" w:hAnsi="Arial" w:cs="Arial"/>
          <w:sz w:val="22"/>
          <w:szCs w:val="22"/>
        </w:rPr>
        <w:t xml:space="preserve"> les EPT, étant l’échelon de référence, la richesse fiscale se calcule de façon consolidée au niveau de l’EPT.</w:t>
      </w:r>
    </w:p>
    <w:p w:rsidR="00235FCE" w:rsidRPr="00325428" w:rsidRDefault="00235FCE" w:rsidP="00EF4FB5">
      <w:pPr>
        <w:ind w:right="-284"/>
        <w:jc w:val="both"/>
        <w:rPr>
          <w:rFonts w:ascii="Arial" w:hAnsi="Arial" w:cs="Arial"/>
          <w:b/>
          <w:sz w:val="22"/>
          <w:szCs w:val="22"/>
        </w:rPr>
      </w:pPr>
    </w:p>
    <w:p w:rsidR="00235FCE" w:rsidRPr="00325428" w:rsidRDefault="00235FCE" w:rsidP="00EF4FB5">
      <w:pPr>
        <w:ind w:right="-284"/>
        <w:jc w:val="both"/>
        <w:rPr>
          <w:rFonts w:ascii="Arial" w:hAnsi="Arial" w:cs="Arial"/>
          <w:b/>
          <w:sz w:val="22"/>
          <w:szCs w:val="22"/>
        </w:rPr>
      </w:pPr>
    </w:p>
    <w:p w:rsidR="00847DDB" w:rsidRPr="00325428" w:rsidRDefault="00D6259F" w:rsidP="00EF4FB5">
      <w:pPr>
        <w:ind w:right="-284"/>
        <w:jc w:val="both"/>
        <w:rPr>
          <w:rFonts w:ascii="Arial" w:hAnsi="Arial" w:cs="Arial"/>
          <w:b/>
          <w:sz w:val="22"/>
          <w:szCs w:val="22"/>
        </w:rPr>
      </w:pPr>
      <w:r w:rsidRPr="00325428">
        <w:rPr>
          <w:rFonts w:ascii="Arial" w:hAnsi="Arial" w:cs="Arial"/>
          <w:b/>
          <w:sz w:val="22"/>
          <w:szCs w:val="22"/>
        </w:rPr>
        <w:t xml:space="preserve">Charges financières, </w:t>
      </w:r>
      <w:r w:rsidR="00847DDB" w:rsidRPr="00325428">
        <w:rPr>
          <w:rFonts w:ascii="Arial" w:hAnsi="Arial" w:cs="Arial"/>
          <w:b/>
          <w:sz w:val="22"/>
          <w:szCs w:val="22"/>
        </w:rPr>
        <w:t>charges exceptionnelles</w:t>
      </w:r>
      <w:r w:rsidRPr="00325428">
        <w:rPr>
          <w:rFonts w:ascii="Arial" w:hAnsi="Arial" w:cs="Arial"/>
          <w:b/>
          <w:sz w:val="22"/>
          <w:szCs w:val="22"/>
        </w:rPr>
        <w:t xml:space="preserve"> et provisions</w:t>
      </w:r>
    </w:p>
    <w:p w:rsidR="00847DDB" w:rsidRPr="00325428" w:rsidRDefault="00847DDB" w:rsidP="00EF4FB5">
      <w:pPr>
        <w:ind w:right="-284"/>
        <w:jc w:val="both"/>
        <w:rPr>
          <w:rFonts w:ascii="Arial" w:hAnsi="Arial" w:cs="Arial"/>
          <w:b/>
          <w:sz w:val="22"/>
          <w:szCs w:val="22"/>
        </w:rPr>
      </w:pPr>
    </w:p>
    <w:tbl>
      <w:tblPr>
        <w:tblStyle w:val="Grilledutableau"/>
        <w:tblW w:w="9232" w:type="dxa"/>
        <w:tblInd w:w="-34" w:type="dxa"/>
        <w:tblLayout w:type="fixed"/>
        <w:tblLook w:val="04A0"/>
      </w:tblPr>
      <w:tblGrid>
        <w:gridCol w:w="3666"/>
        <w:gridCol w:w="1114"/>
        <w:gridCol w:w="1113"/>
        <w:gridCol w:w="1113"/>
        <w:gridCol w:w="1113"/>
        <w:gridCol w:w="1113"/>
      </w:tblGrid>
      <w:tr w:rsidR="00325428" w:rsidRPr="00325428" w:rsidTr="0016230D">
        <w:trPr>
          <w:trHeight w:val="374"/>
        </w:trPr>
        <w:tc>
          <w:tcPr>
            <w:tcW w:w="3666" w:type="dxa"/>
            <w:tcBorders>
              <w:top w:val="nil"/>
              <w:left w:val="nil"/>
            </w:tcBorders>
          </w:tcPr>
          <w:p w:rsidR="00847DDB" w:rsidRPr="00325428" w:rsidRDefault="00847DDB" w:rsidP="00EF4FB5">
            <w:pPr>
              <w:jc w:val="center"/>
              <w:rPr>
                <w:rFonts w:ascii="Arial" w:hAnsi="Arial" w:cs="Arial"/>
                <w:sz w:val="18"/>
                <w:szCs w:val="18"/>
              </w:rPr>
            </w:pPr>
            <w:r w:rsidRPr="00325428">
              <w:rPr>
                <w:rFonts w:ascii="Arial" w:hAnsi="Arial" w:cs="Arial"/>
                <w:sz w:val="18"/>
                <w:szCs w:val="18"/>
              </w:rPr>
              <w:t>En k€</w:t>
            </w:r>
          </w:p>
        </w:tc>
        <w:tc>
          <w:tcPr>
            <w:tcW w:w="1114"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BP 20</w:t>
            </w:r>
            <w:r w:rsidR="0016230D" w:rsidRPr="00325428">
              <w:rPr>
                <w:rFonts w:ascii="Arial" w:hAnsi="Arial" w:cs="Arial"/>
                <w:sz w:val="18"/>
                <w:szCs w:val="18"/>
              </w:rPr>
              <w:t>2</w:t>
            </w:r>
            <w:r w:rsidR="00DD3B35">
              <w:rPr>
                <w:rFonts w:ascii="Arial" w:hAnsi="Arial" w:cs="Arial"/>
                <w:sz w:val="18"/>
                <w:szCs w:val="18"/>
              </w:rPr>
              <w:t>1</w:t>
            </w:r>
          </w:p>
        </w:tc>
        <w:tc>
          <w:tcPr>
            <w:tcW w:w="1113"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CA 20</w:t>
            </w:r>
            <w:r w:rsidR="00DD3B35">
              <w:rPr>
                <w:rFonts w:ascii="Arial" w:hAnsi="Arial" w:cs="Arial"/>
                <w:sz w:val="18"/>
                <w:szCs w:val="18"/>
              </w:rPr>
              <w:t>20</w:t>
            </w:r>
          </w:p>
        </w:tc>
        <w:tc>
          <w:tcPr>
            <w:tcW w:w="1113" w:type="dxa"/>
            <w:vAlign w:val="center"/>
          </w:tcPr>
          <w:p w:rsidR="00847DDB" w:rsidRPr="00325428" w:rsidRDefault="00847DDB" w:rsidP="0016230D">
            <w:pPr>
              <w:jc w:val="center"/>
              <w:rPr>
                <w:rFonts w:ascii="Arial" w:hAnsi="Arial" w:cs="Arial"/>
                <w:sz w:val="18"/>
                <w:szCs w:val="18"/>
              </w:rPr>
            </w:pPr>
            <w:r w:rsidRPr="00325428">
              <w:rPr>
                <w:rFonts w:ascii="Arial" w:hAnsi="Arial" w:cs="Arial"/>
                <w:sz w:val="18"/>
                <w:szCs w:val="18"/>
              </w:rPr>
              <w:t>BP 202</w:t>
            </w:r>
            <w:r w:rsidR="00DD3B35">
              <w:rPr>
                <w:rFonts w:ascii="Arial" w:hAnsi="Arial" w:cs="Arial"/>
                <w:sz w:val="18"/>
                <w:szCs w:val="18"/>
              </w:rPr>
              <w:t>2</w:t>
            </w:r>
          </w:p>
        </w:tc>
        <w:tc>
          <w:tcPr>
            <w:tcW w:w="1113" w:type="dxa"/>
          </w:tcPr>
          <w:p w:rsidR="00847DDB" w:rsidRPr="00325428" w:rsidRDefault="00847DDB" w:rsidP="0016230D">
            <w:pPr>
              <w:spacing w:before="20"/>
              <w:jc w:val="center"/>
              <w:rPr>
                <w:rFonts w:ascii="Arial" w:hAnsi="Arial" w:cs="Arial"/>
                <w:sz w:val="16"/>
                <w:szCs w:val="16"/>
              </w:rPr>
            </w:pPr>
            <w:r w:rsidRPr="00325428">
              <w:rPr>
                <w:rFonts w:ascii="Arial" w:hAnsi="Arial" w:cs="Arial"/>
                <w:sz w:val="16"/>
                <w:szCs w:val="16"/>
              </w:rPr>
              <w:t>Evolution de BP à BP</w:t>
            </w:r>
          </w:p>
        </w:tc>
        <w:tc>
          <w:tcPr>
            <w:tcW w:w="1113" w:type="dxa"/>
          </w:tcPr>
          <w:p w:rsidR="00847DDB" w:rsidRPr="00325428" w:rsidRDefault="00847DDB" w:rsidP="0016230D">
            <w:pPr>
              <w:spacing w:before="20"/>
              <w:jc w:val="center"/>
              <w:rPr>
                <w:rFonts w:ascii="Arial" w:hAnsi="Arial" w:cs="Arial"/>
                <w:sz w:val="16"/>
                <w:szCs w:val="16"/>
              </w:rPr>
            </w:pPr>
            <w:r w:rsidRPr="00325428">
              <w:rPr>
                <w:rFonts w:ascii="Arial" w:hAnsi="Arial" w:cs="Arial"/>
                <w:sz w:val="16"/>
                <w:szCs w:val="16"/>
              </w:rPr>
              <w:t>Evolution de BP à CA</w:t>
            </w:r>
          </w:p>
        </w:tc>
      </w:tr>
      <w:tr w:rsidR="00325428" w:rsidRPr="00325428" w:rsidTr="0016230D">
        <w:trPr>
          <w:trHeight w:val="363"/>
        </w:trPr>
        <w:tc>
          <w:tcPr>
            <w:tcW w:w="3666" w:type="dxa"/>
            <w:vAlign w:val="center"/>
          </w:tcPr>
          <w:p w:rsidR="00847DDB" w:rsidRPr="00325428" w:rsidRDefault="004263BA" w:rsidP="00EF4FB5">
            <w:pPr>
              <w:rPr>
                <w:rFonts w:ascii="Arial" w:hAnsi="Arial" w:cs="Arial"/>
                <w:sz w:val="18"/>
                <w:szCs w:val="18"/>
              </w:rPr>
            </w:pPr>
            <w:r w:rsidRPr="00325428">
              <w:rPr>
                <w:rFonts w:ascii="Arial" w:hAnsi="Arial" w:cs="Arial"/>
                <w:sz w:val="18"/>
                <w:szCs w:val="18"/>
              </w:rPr>
              <w:t>Intérêts de la dette</w:t>
            </w:r>
          </w:p>
        </w:tc>
        <w:tc>
          <w:tcPr>
            <w:tcW w:w="1114" w:type="dxa"/>
            <w:vAlign w:val="center"/>
          </w:tcPr>
          <w:p w:rsidR="00847DDB" w:rsidRPr="00325428" w:rsidRDefault="009E7247" w:rsidP="00396386">
            <w:pPr>
              <w:jc w:val="right"/>
              <w:rPr>
                <w:rFonts w:ascii="Arial" w:hAnsi="Arial" w:cs="Arial"/>
                <w:sz w:val="18"/>
                <w:szCs w:val="18"/>
              </w:rPr>
            </w:pPr>
            <w:r>
              <w:rPr>
                <w:rFonts w:ascii="Arial" w:hAnsi="Arial" w:cs="Arial"/>
                <w:sz w:val="18"/>
                <w:szCs w:val="18"/>
              </w:rPr>
              <w:t>586</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635</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530</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- 9,6</w:t>
            </w:r>
            <w:r w:rsidR="00847DDB" w:rsidRPr="00325428">
              <w:rPr>
                <w:rFonts w:ascii="Arial" w:hAnsi="Arial" w:cs="Arial"/>
                <w:sz w:val="18"/>
                <w:szCs w:val="18"/>
              </w:rPr>
              <w:t xml:space="preserve"> %</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- 16,6</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4263BA" w:rsidP="00EF4FB5">
            <w:pPr>
              <w:rPr>
                <w:rFonts w:ascii="Arial" w:hAnsi="Arial" w:cs="Arial"/>
                <w:sz w:val="18"/>
                <w:szCs w:val="18"/>
              </w:rPr>
            </w:pPr>
            <w:r w:rsidRPr="00325428">
              <w:rPr>
                <w:rFonts w:ascii="Arial" w:hAnsi="Arial" w:cs="Arial"/>
                <w:sz w:val="18"/>
                <w:szCs w:val="18"/>
              </w:rPr>
              <w:t>ICNE et intérêts</w:t>
            </w:r>
            <w:r w:rsidR="009D58E8" w:rsidRPr="00325428">
              <w:rPr>
                <w:rFonts w:ascii="Arial" w:hAnsi="Arial" w:cs="Arial"/>
                <w:sz w:val="18"/>
                <w:szCs w:val="18"/>
              </w:rPr>
              <w:t xml:space="preserve"> de la</w:t>
            </w:r>
            <w:r w:rsidRPr="00325428">
              <w:rPr>
                <w:rFonts w:ascii="Arial" w:hAnsi="Arial" w:cs="Arial"/>
                <w:sz w:val="18"/>
                <w:szCs w:val="18"/>
              </w:rPr>
              <w:t xml:space="preserve"> ligne de trésorerie</w:t>
            </w:r>
          </w:p>
        </w:tc>
        <w:tc>
          <w:tcPr>
            <w:tcW w:w="1114"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20</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-7</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15</w:t>
            </w:r>
          </w:p>
        </w:tc>
        <w:tc>
          <w:tcPr>
            <w:tcW w:w="1113" w:type="dxa"/>
            <w:vAlign w:val="center"/>
          </w:tcPr>
          <w:p w:rsidR="00847DDB" w:rsidRPr="00325428" w:rsidRDefault="00396386" w:rsidP="009E7247">
            <w:pPr>
              <w:jc w:val="right"/>
              <w:rPr>
                <w:rFonts w:ascii="Arial" w:hAnsi="Arial" w:cs="Arial"/>
                <w:sz w:val="18"/>
                <w:szCs w:val="18"/>
              </w:rPr>
            </w:pPr>
            <w:r w:rsidRPr="00325428">
              <w:rPr>
                <w:rFonts w:ascii="Arial" w:hAnsi="Arial" w:cs="Arial"/>
                <w:sz w:val="18"/>
                <w:szCs w:val="18"/>
              </w:rPr>
              <w:t xml:space="preserve">- </w:t>
            </w:r>
            <w:r w:rsidR="009E7247">
              <w:rPr>
                <w:rFonts w:ascii="Arial" w:hAnsi="Arial" w:cs="Arial"/>
                <w:sz w:val="18"/>
                <w:szCs w:val="18"/>
              </w:rPr>
              <w:t>25,0</w:t>
            </w:r>
            <w:r w:rsidR="00847DDB" w:rsidRPr="00325428">
              <w:rPr>
                <w:rFonts w:ascii="Arial" w:hAnsi="Arial" w:cs="Arial"/>
                <w:sz w:val="18"/>
                <w:szCs w:val="18"/>
              </w:rPr>
              <w:t xml:space="preserve"> %</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w:t>
            </w:r>
            <w:r w:rsidR="007D4F6C">
              <w:rPr>
                <w:rFonts w:ascii="Arial" w:hAnsi="Arial" w:cs="Arial"/>
                <w:sz w:val="18"/>
                <w:szCs w:val="18"/>
              </w:rPr>
              <w:t xml:space="preserve"> </w:t>
            </w:r>
            <w:r>
              <w:rPr>
                <w:rFonts w:ascii="Arial" w:hAnsi="Arial" w:cs="Arial"/>
                <w:sz w:val="18"/>
                <w:szCs w:val="18"/>
              </w:rPr>
              <w:t>300,1</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847DDB" w:rsidRPr="00325428" w:rsidRDefault="004263BA" w:rsidP="00EF4FB5">
            <w:pPr>
              <w:rPr>
                <w:rFonts w:ascii="Arial" w:hAnsi="Arial" w:cs="Arial"/>
                <w:sz w:val="18"/>
                <w:szCs w:val="18"/>
              </w:rPr>
            </w:pPr>
            <w:r w:rsidRPr="00325428">
              <w:rPr>
                <w:rFonts w:ascii="Arial" w:hAnsi="Arial" w:cs="Arial"/>
                <w:sz w:val="18"/>
                <w:szCs w:val="18"/>
              </w:rPr>
              <w:t>Charges exceptionnelles</w:t>
            </w:r>
          </w:p>
        </w:tc>
        <w:tc>
          <w:tcPr>
            <w:tcW w:w="1114"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202</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6</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437</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116,6</w:t>
            </w:r>
            <w:r w:rsidR="00847DDB" w:rsidRPr="00325428">
              <w:rPr>
                <w:rFonts w:ascii="Arial" w:hAnsi="Arial" w:cs="Arial"/>
                <w:sz w:val="18"/>
                <w:szCs w:val="18"/>
              </w:rPr>
              <w:t xml:space="preserve"> %</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6 741,8</w:t>
            </w:r>
            <w:r w:rsidR="00847DDB" w:rsidRPr="00325428">
              <w:rPr>
                <w:rFonts w:ascii="Arial" w:hAnsi="Arial" w:cs="Arial"/>
                <w:sz w:val="18"/>
                <w:szCs w:val="18"/>
              </w:rPr>
              <w:t xml:space="preserve"> %</w:t>
            </w:r>
          </w:p>
        </w:tc>
      </w:tr>
      <w:tr w:rsidR="00325428" w:rsidRPr="00325428" w:rsidTr="00847DDB">
        <w:trPr>
          <w:trHeight w:val="363"/>
        </w:trPr>
        <w:tc>
          <w:tcPr>
            <w:tcW w:w="3666" w:type="dxa"/>
            <w:vAlign w:val="center"/>
          </w:tcPr>
          <w:p w:rsidR="00396386" w:rsidRPr="00325428" w:rsidRDefault="00396386" w:rsidP="00EF4FB5">
            <w:pPr>
              <w:rPr>
                <w:rFonts w:ascii="Arial" w:hAnsi="Arial" w:cs="Arial"/>
                <w:sz w:val="18"/>
                <w:szCs w:val="18"/>
              </w:rPr>
            </w:pPr>
            <w:r w:rsidRPr="00325428">
              <w:rPr>
                <w:rFonts w:ascii="Arial" w:hAnsi="Arial" w:cs="Arial"/>
                <w:sz w:val="18"/>
                <w:szCs w:val="18"/>
              </w:rPr>
              <w:t>Dotations et provisions</w:t>
            </w:r>
          </w:p>
        </w:tc>
        <w:tc>
          <w:tcPr>
            <w:tcW w:w="1114" w:type="dxa"/>
            <w:vAlign w:val="center"/>
          </w:tcPr>
          <w:p w:rsidR="00396386" w:rsidRPr="00325428" w:rsidRDefault="009E7247" w:rsidP="00EF4FB5">
            <w:pPr>
              <w:jc w:val="right"/>
              <w:rPr>
                <w:rFonts w:ascii="Arial" w:hAnsi="Arial" w:cs="Arial"/>
                <w:sz w:val="18"/>
                <w:szCs w:val="18"/>
              </w:rPr>
            </w:pPr>
            <w:r>
              <w:rPr>
                <w:rFonts w:ascii="Arial" w:hAnsi="Arial" w:cs="Arial"/>
                <w:sz w:val="18"/>
                <w:szCs w:val="18"/>
              </w:rPr>
              <w:t>850</w:t>
            </w:r>
          </w:p>
        </w:tc>
        <w:tc>
          <w:tcPr>
            <w:tcW w:w="1113" w:type="dxa"/>
            <w:vAlign w:val="center"/>
          </w:tcPr>
          <w:p w:rsidR="00396386" w:rsidRPr="00325428" w:rsidRDefault="00396386" w:rsidP="00EF4FB5">
            <w:pPr>
              <w:jc w:val="right"/>
              <w:rPr>
                <w:rFonts w:ascii="Arial" w:hAnsi="Arial" w:cs="Arial"/>
                <w:sz w:val="18"/>
                <w:szCs w:val="18"/>
              </w:rPr>
            </w:pPr>
            <w:r w:rsidRPr="00325428">
              <w:rPr>
                <w:rFonts w:ascii="Arial" w:hAnsi="Arial" w:cs="Arial"/>
                <w:sz w:val="18"/>
                <w:szCs w:val="18"/>
              </w:rPr>
              <w:t>0</w:t>
            </w:r>
          </w:p>
        </w:tc>
        <w:tc>
          <w:tcPr>
            <w:tcW w:w="1113" w:type="dxa"/>
            <w:vAlign w:val="center"/>
          </w:tcPr>
          <w:p w:rsidR="00396386" w:rsidRPr="00325428" w:rsidRDefault="009E7247" w:rsidP="00EF4FB5">
            <w:pPr>
              <w:jc w:val="right"/>
              <w:rPr>
                <w:rFonts w:ascii="Arial" w:hAnsi="Arial" w:cs="Arial"/>
                <w:sz w:val="18"/>
                <w:szCs w:val="18"/>
              </w:rPr>
            </w:pPr>
            <w:r>
              <w:rPr>
                <w:rFonts w:ascii="Arial" w:hAnsi="Arial" w:cs="Arial"/>
                <w:sz w:val="18"/>
                <w:szCs w:val="18"/>
              </w:rPr>
              <w:t>1 200</w:t>
            </w:r>
          </w:p>
        </w:tc>
        <w:tc>
          <w:tcPr>
            <w:tcW w:w="1113" w:type="dxa"/>
            <w:vAlign w:val="center"/>
          </w:tcPr>
          <w:p w:rsidR="00396386" w:rsidRPr="00325428" w:rsidRDefault="009E7247" w:rsidP="009E7247">
            <w:pPr>
              <w:jc w:val="right"/>
              <w:rPr>
                <w:rFonts w:ascii="Arial" w:hAnsi="Arial" w:cs="Arial"/>
                <w:sz w:val="18"/>
                <w:szCs w:val="18"/>
              </w:rPr>
            </w:pPr>
            <w:r>
              <w:rPr>
                <w:rFonts w:ascii="Arial" w:hAnsi="Arial" w:cs="Arial"/>
                <w:sz w:val="18"/>
                <w:szCs w:val="18"/>
              </w:rPr>
              <w:t>41,2 %</w:t>
            </w:r>
          </w:p>
        </w:tc>
        <w:tc>
          <w:tcPr>
            <w:tcW w:w="1113" w:type="dxa"/>
            <w:vAlign w:val="center"/>
          </w:tcPr>
          <w:p w:rsidR="00396386" w:rsidRPr="00325428" w:rsidRDefault="00396386" w:rsidP="00396386">
            <w:pPr>
              <w:jc w:val="center"/>
              <w:rPr>
                <w:rFonts w:ascii="Arial" w:hAnsi="Arial" w:cs="Arial"/>
                <w:sz w:val="18"/>
                <w:szCs w:val="18"/>
              </w:rPr>
            </w:pPr>
            <w:r w:rsidRPr="00325428">
              <w:rPr>
                <w:rFonts w:ascii="Arial" w:hAnsi="Arial" w:cs="Arial"/>
                <w:sz w:val="18"/>
                <w:szCs w:val="18"/>
              </w:rPr>
              <w:t>-</w:t>
            </w:r>
          </w:p>
        </w:tc>
      </w:tr>
      <w:tr w:rsidR="00325428" w:rsidRPr="00325428" w:rsidTr="00847DDB">
        <w:trPr>
          <w:trHeight w:val="363"/>
        </w:trPr>
        <w:tc>
          <w:tcPr>
            <w:tcW w:w="3666" w:type="dxa"/>
            <w:vAlign w:val="center"/>
          </w:tcPr>
          <w:p w:rsidR="00847DDB" w:rsidRPr="00325428" w:rsidRDefault="00847DDB" w:rsidP="00EF4FB5">
            <w:pPr>
              <w:rPr>
                <w:rFonts w:ascii="Arial" w:hAnsi="Arial" w:cs="Arial"/>
                <w:sz w:val="18"/>
                <w:szCs w:val="18"/>
              </w:rPr>
            </w:pPr>
            <w:r w:rsidRPr="00325428">
              <w:rPr>
                <w:rFonts w:ascii="Arial" w:hAnsi="Arial" w:cs="Arial"/>
                <w:sz w:val="18"/>
                <w:szCs w:val="18"/>
              </w:rPr>
              <w:t xml:space="preserve">Chapitres </w:t>
            </w:r>
            <w:r w:rsidR="00D6259F" w:rsidRPr="00325428">
              <w:rPr>
                <w:rFonts w:ascii="Arial" w:hAnsi="Arial" w:cs="Arial"/>
                <w:sz w:val="18"/>
                <w:szCs w:val="18"/>
              </w:rPr>
              <w:t xml:space="preserve">66, </w:t>
            </w:r>
            <w:r w:rsidR="004263BA" w:rsidRPr="00325428">
              <w:rPr>
                <w:rFonts w:ascii="Arial" w:hAnsi="Arial" w:cs="Arial"/>
                <w:sz w:val="18"/>
                <w:szCs w:val="18"/>
              </w:rPr>
              <w:t>67</w:t>
            </w:r>
            <w:r w:rsidRPr="00325428">
              <w:rPr>
                <w:rFonts w:ascii="Arial" w:hAnsi="Arial" w:cs="Arial"/>
                <w:sz w:val="18"/>
                <w:szCs w:val="18"/>
              </w:rPr>
              <w:t xml:space="preserve"> </w:t>
            </w:r>
            <w:r w:rsidR="00D6259F" w:rsidRPr="00325428">
              <w:rPr>
                <w:rFonts w:ascii="Arial" w:hAnsi="Arial" w:cs="Arial"/>
                <w:sz w:val="18"/>
                <w:szCs w:val="18"/>
              </w:rPr>
              <w:t>et 68</w:t>
            </w:r>
          </w:p>
        </w:tc>
        <w:tc>
          <w:tcPr>
            <w:tcW w:w="1114"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1 658</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634</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2 182</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31,6</w:t>
            </w:r>
            <w:r w:rsidR="00847DDB" w:rsidRPr="00325428">
              <w:rPr>
                <w:rFonts w:ascii="Arial" w:hAnsi="Arial" w:cs="Arial"/>
                <w:sz w:val="18"/>
                <w:szCs w:val="18"/>
              </w:rPr>
              <w:t xml:space="preserve"> %</w:t>
            </w:r>
          </w:p>
        </w:tc>
        <w:tc>
          <w:tcPr>
            <w:tcW w:w="1113" w:type="dxa"/>
            <w:vAlign w:val="center"/>
          </w:tcPr>
          <w:p w:rsidR="00847DDB" w:rsidRPr="00325428" w:rsidRDefault="009E7247" w:rsidP="00EF4FB5">
            <w:pPr>
              <w:jc w:val="right"/>
              <w:rPr>
                <w:rFonts w:ascii="Arial" w:hAnsi="Arial" w:cs="Arial"/>
                <w:sz w:val="18"/>
                <w:szCs w:val="18"/>
              </w:rPr>
            </w:pPr>
            <w:r>
              <w:rPr>
                <w:rFonts w:ascii="Arial" w:hAnsi="Arial" w:cs="Arial"/>
                <w:sz w:val="18"/>
                <w:szCs w:val="18"/>
              </w:rPr>
              <w:t>244,1</w:t>
            </w:r>
            <w:r w:rsidR="00847DDB" w:rsidRPr="00325428">
              <w:rPr>
                <w:rFonts w:ascii="Arial" w:hAnsi="Arial" w:cs="Arial"/>
                <w:sz w:val="18"/>
                <w:szCs w:val="18"/>
              </w:rPr>
              <w:t xml:space="preserve"> %</w:t>
            </w:r>
          </w:p>
        </w:tc>
      </w:tr>
    </w:tbl>
    <w:p w:rsidR="009F55D8" w:rsidRPr="00325428" w:rsidRDefault="009F55D8" w:rsidP="00EF4FB5">
      <w:pPr>
        <w:ind w:right="-284"/>
        <w:jc w:val="both"/>
        <w:rPr>
          <w:rFonts w:ascii="Arial" w:hAnsi="Arial" w:cs="Arial"/>
          <w:sz w:val="22"/>
          <w:szCs w:val="22"/>
        </w:rPr>
      </w:pPr>
    </w:p>
    <w:p w:rsidR="00086617" w:rsidRPr="00325428" w:rsidRDefault="00F2163A" w:rsidP="00EF4FB5">
      <w:pPr>
        <w:ind w:right="-284"/>
        <w:jc w:val="both"/>
        <w:rPr>
          <w:rFonts w:ascii="Arial" w:hAnsi="Arial" w:cs="Arial"/>
          <w:sz w:val="22"/>
          <w:szCs w:val="22"/>
        </w:rPr>
      </w:pPr>
      <w:r w:rsidRPr="00325428">
        <w:rPr>
          <w:rFonts w:ascii="Arial" w:hAnsi="Arial" w:cs="Arial"/>
          <w:sz w:val="22"/>
          <w:szCs w:val="22"/>
        </w:rPr>
        <w:t>Au titre des intérêts de la dette, la prévision inclut les intérêts de la dette exis</w:t>
      </w:r>
      <w:r w:rsidR="00900685" w:rsidRPr="00325428">
        <w:rPr>
          <w:rFonts w:ascii="Arial" w:hAnsi="Arial" w:cs="Arial"/>
          <w:sz w:val="22"/>
          <w:szCs w:val="22"/>
        </w:rPr>
        <w:t>tante, une hypothèse d’index à zéro</w:t>
      </w:r>
      <w:r w:rsidRPr="00325428">
        <w:rPr>
          <w:rFonts w:ascii="Arial" w:hAnsi="Arial" w:cs="Arial"/>
          <w:sz w:val="22"/>
          <w:szCs w:val="22"/>
        </w:rPr>
        <w:t xml:space="preserve"> pour la dette</w:t>
      </w:r>
      <w:r w:rsidR="00086617" w:rsidRPr="00325428">
        <w:rPr>
          <w:rFonts w:ascii="Arial" w:hAnsi="Arial" w:cs="Arial"/>
          <w:sz w:val="22"/>
          <w:szCs w:val="22"/>
        </w:rPr>
        <w:t xml:space="preserve"> révisable</w:t>
      </w:r>
      <w:r w:rsidR="00900685" w:rsidRPr="00325428">
        <w:rPr>
          <w:rFonts w:ascii="Arial" w:hAnsi="Arial" w:cs="Arial"/>
          <w:sz w:val="22"/>
          <w:szCs w:val="22"/>
        </w:rPr>
        <w:t xml:space="preserve"> et une </w:t>
      </w:r>
      <w:r w:rsidR="003D7E3E" w:rsidRPr="00325428">
        <w:rPr>
          <w:rFonts w:ascii="Arial" w:hAnsi="Arial" w:cs="Arial"/>
          <w:sz w:val="22"/>
          <w:szCs w:val="22"/>
        </w:rPr>
        <w:t>provision</w:t>
      </w:r>
      <w:r w:rsidR="00900685" w:rsidRPr="00325428">
        <w:rPr>
          <w:rFonts w:ascii="Arial" w:hAnsi="Arial" w:cs="Arial"/>
          <w:sz w:val="22"/>
          <w:szCs w:val="22"/>
        </w:rPr>
        <w:t xml:space="preserve"> (calculée sur la base de l’emprunt inscrit en proposition nouvelle).</w:t>
      </w:r>
    </w:p>
    <w:p w:rsidR="00086617" w:rsidRPr="00325428" w:rsidRDefault="00086617" w:rsidP="00EF4FB5">
      <w:pPr>
        <w:ind w:right="-284"/>
        <w:jc w:val="both"/>
        <w:rPr>
          <w:rFonts w:ascii="Arial" w:hAnsi="Arial" w:cs="Arial"/>
          <w:sz w:val="22"/>
          <w:szCs w:val="22"/>
        </w:rPr>
      </w:pPr>
    </w:p>
    <w:p w:rsidR="00D804B4" w:rsidRPr="00325428" w:rsidRDefault="00086617" w:rsidP="00EF4FB5">
      <w:pPr>
        <w:ind w:right="-284"/>
        <w:jc w:val="both"/>
        <w:rPr>
          <w:rFonts w:ascii="Arial" w:hAnsi="Arial" w:cs="Arial"/>
          <w:sz w:val="22"/>
          <w:szCs w:val="22"/>
        </w:rPr>
      </w:pPr>
      <w:r w:rsidRPr="00325428">
        <w:rPr>
          <w:rFonts w:ascii="Arial" w:hAnsi="Arial" w:cs="Arial"/>
          <w:sz w:val="22"/>
          <w:szCs w:val="22"/>
        </w:rPr>
        <w:t xml:space="preserve">En ce qui concerne les charges exceptionnelles, est inscrit le reversement </w:t>
      </w:r>
      <w:r w:rsidR="00BD7E0E" w:rsidRPr="00325428">
        <w:rPr>
          <w:rFonts w:ascii="Arial" w:hAnsi="Arial" w:cs="Arial"/>
          <w:sz w:val="22"/>
          <w:szCs w:val="22"/>
        </w:rPr>
        <w:t>d’une subvention de la région au délégataire du réseau de chaleur par géothermie pour les travaux d’extension de ce réseau.</w:t>
      </w:r>
    </w:p>
    <w:p w:rsidR="00D804B4" w:rsidRPr="00325428" w:rsidRDefault="00D804B4" w:rsidP="00EF4FB5">
      <w:pPr>
        <w:ind w:right="-284"/>
        <w:jc w:val="both"/>
        <w:rPr>
          <w:rFonts w:ascii="Arial" w:hAnsi="Arial" w:cs="Arial"/>
          <w:sz w:val="22"/>
          <w:szCs w:val="22"/>
        </w:rPr>
      </w:pPr>
    </w:p>
    <w:p w:rsidR="001F4E7E" w:rsidRPr="005D5FFC" w:rsidRDefault="00D804B4" w:rsidP="00EF4FB5">
      <w:pPr>
        <w:ind w:right="-284"/>
        <w:jc w:val="both"/>
        <w:rPr>
          <w:rFonts w:ascii="Arial" w:hAnsi="Arial" w:cs="Arial"/>
          <w:sz w:val="22"/>
          <w:szCs w:val="22"/>
        </w:rPr>
      </w:pPr>
      <w:r w:rsidRPr="005D5FFC">
        <w:rPr>
          <w:rFonts w:ascii="Arial" w:hAnsi="Arial" w:cs="Arial"/>
          <w:sz w:val="22"/>
          <w:szCs w:val="22"/>
        </w:rPr>
        <w:t xml:space="preserve">Enfin, </w:t>
      </w:r>
      <w:r w:rsidR="005D5FFC" w:rsidRPr="005D5FFC">
        <w:rPr>
          <w:rFonts w:ascii="Arial" w:hAnsi="Arial" w:cs="Arial"/>
          <w:sz w:val="22"/>
          <w:szCs w:val="22"/>
        </w:rPr>
        <w:t>comme indiqué précédemment, une provision</w:t>
      </w:r>
      <w:r w:rsidR="00C656FA">
        <w:rPr>
          <w:rFonts w:ascii="Arial" w:hAnsi="Arial" w:cs="Arial"/>
          <w:sz w:val="22"/>
          <w:szCs w:val="22"/>
        </w:rPr>
        <w:t xml:space="preserve"> de 1 200 000 euros</w:t>
      </w:r>
      <w:r w:rsidR="005D5FFC" w:rsidRPr="005D5FFC">
        <w:rPr>
          <w:rFonts w:ascii="Arial" w:hAnsi="Arial" w:cs="Arial"/>
          <w:sz w:val="22"/>
          <w:szCs w:val="22"/>
        </w:rPr>
        <w:t xml:space="preserve">, neutre du point de vue budgétaire, est inscrite. </w:t>
      </w:r>
      <w:r w:rsidR="001F4E7E" w:rsidRPr="005D5FFC">
        <w:rPr>
          <w:rFonts w:ascii="Arial" w:hAnsi="Arial" w:cs="Arial"/>
          <w:sz w:val="22"/>
          <w:szCs w:val="22"/>
        </w:rPr>
        <w:br w:type="page"/>
      </w:r>
    </w:p>
    <w:p w:rsidR="009F55D8" w:rsidRPr="00325428" w:rsidRDefault="009F55D8" w:rsidP="00EF4FB5">
      <w:pPr>
        <w:ind w:right="-284"/>
        <w:rPr>
          <w:rFonts w:ascii="Arial" w:hAnsi="Arial" w:cs="Arial"/>
          <w:b/>
          <w:sz w:val="22"/>
          <w:szCs w:val="22"/>
          <w:u w:val="single"/>
        </w:rPr>
      </w:pPr>
      <w:r w:rsidRPr="00325428">
        <w:rPr>
          <w:rFonts w:ascii="Arial" w:hAnsi="Arial" w:cs="Arial"/>
          <w:b/>
          <w:sz w:val="22"/>
          <w:szCs w:val="22"/>
          <w:u w:val="single"/>
        </w:rPr>
        <w:lastRenderedPageBreak/>
        <w:t>B - Section d’investissement</w:t>
      </w:r>
    </w:p>
    <w:p w:rsidR="009F55D8" w:rsidRPr="00325428" w:rsidRDefault="009F55D8" w:rsidP="00EF4FB5">
      <w:pPr>
        <w:ind w:right="-284"/>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 xml:space="preserve">L’équilibre de cette section est assuré par des opérations d’ordre pour un montant de </w:t>
      </w:r>
      <w:r w:rsidR="005D3137" w:rsidRPr="00325428">
        <w:rPr>
          <w:rFonts w:ascii="Arial" w:hAnsi="Arial" w:cs="Arial"/>
          <w:sz w:val="22"/>
          <w:szCs w:val="22"/>
        </w:rPr>
        <w:t xml:space="preserve">            </w:t>
      </w:r>
      <w:r w:rsidR="00B30CA1">
        <w:rPr>
          <w:rFonts w:ascii="Arial" w:hAnsi="Arial" w:cs="Arial"/>
          <w:sz w:val="22"/>
          <w:szCs w:val="22"/>
        </w:rPr>
        <w:t>3 899 690 euros</w:t>
      </w:r>
      <w:r w:rsidRPr="00325428">
        <w:rPr>
          <w:rFonts w:ascii="Arial" w:hAnsi="Arial" w:cs="Arial"/>
          <w:sz w:val="22"/>
          <w:szCs w:val="22"/>
        </w:rPr>
        <w:t>, correspondant à l’autofinancement prévisionnel dégagé à son profit, qui se décomposent ainsi :</w:t>
      </w:r>
    </w:p>
    <w:p w:rsidR="009F55D8" w:rsidRPr="00325428" w:rsidRDefault="009F55D8" w:rsidP="00EF4FB5">
      <w:pPr>
        <w:ind w:right="-284"/>
        <w:rPr>
          <w:rFonts w:ascii="Arial" w:hAnsi="Arial" w:cs="Arial"/>
          <w:sz w:val="22"/>
          <w:szCs w:val="22"/>
        </w:rPr>
      </w:pPr>
    </w:p>
    <w:p w:rsidR="009F55D8" w:rsidRPr="00325428" w:rsidRDefault="009F55D8" w:rsidP="00EF4FB5">
      <w:pPr>
        <w:pStyle w:val="Paragraphedeliste"/>
        <w:numPr>
          <w:ilvl w:val="0"/>
          <w:numId w:val="8"/>
        </w:numPr>
        <w:ind w:right="-284"/>
        <w:rPr>
          <w:rFonts w:ascii="Arial" w:hAnsi="Arial" w:cs="Arial"/>
          <w:sz w:val="22"/>
          <w:szCs w:val="22"/>
        </w:rPr>
      </w:pPr>
      <w:r w:rsidRPr="00325428">
        <w:rPr>
          <w:rFonts w:ascii="Arial" w:hAnsi="Arial" w:cs="Arial"/>
          <w:sz w:val="22"/>
          <w:szCs w:val="22"/>
        </w:rPr>
        <w:t xml:space="preserve">virement de la section de fonctionnement . . . </w:t>
      </w:r>
      <w:r w:rsidR="00322A82" w:rsidRPr="00325428">
        <w:rPr>
          <w:rFonts w:ascii="Arial" w:hAnsi="Arial" w:cs="Arial"/>
          <w:sz w:val="22"/>
          <w:szCs w:val="22"/>
        </w:rPr>
        <w:t xml:space="preserve">. . . . . . . . </w:t>
      </w:r>
      <w:r w:rsidR="00322A82" w:rsidRPr="00325428">
        <w:rPr>
          <w:rFonts w:ascii="Arial" w:hAnsi="Arial" w:cs="Arial"/>
          <w:sz w:val="22"/>
          <w:szCs w:val="22"/>
        </w:rPr>
        <w:tab/>
      </w:r>
      <w:r w:rsidR="00322A82" w:rsidRPr="00325428">
        <w:rPr>
          <w:rFonts w:ascii="Arial" w:hAnsi="Arial" w:cs="Arial"/>
          <w:sz w:val="22"/>
          <w:szCs w:val="22"/>
        </w:rPr>
        <w:tab/>
      </w:r>
      <w:r w:rsidR="00322A82" w:rsidRPr="00325428">
        <w:rPr>
          <w:rFonts w:ascii="Arial" w:hAnsi="Arial" w:cs="Arial"/>
          <w:sz w:val="22"/>
          <w:szCs w:val="22"/>
        </w:rPr>
        <w:tab/>
      </w:r>
      <w:r w:rsidR="00B30CA1">
        <w:rPr>
          <w:rFonts w:ascii="Arial" w:hAnsi="Arial" w:cs="Arial"/>
          <w:sz w:val="22"/>
          <w:szCs w:val="22"/>
        </w:rPr>
        <w:t>2 684 900</w:t>
      </w:r>
      <w:r w:rsidR="00322A82" w:rsidRPr="00325428">
        <w:rPr>
          <w:rFonts w:ascii="Arial" w:hAnsi="Arial" w:cs="Arial"/>
          <w:sz w:val="22"/>
          <w:szCs w:val="22"/>
        </w:rPr>
        <w:t>,00</w:t>
      </w:r>
      <w:r w:rsidRPr="00325428">
        <w:rPr>
          <w:rFonts w:ascii="Arial" w:hAnsi="Arial" w:cs="Arial"/>
          <w:sz w:val="22"/>
          <w:szCs w:val="22"/>
        </w:rPr>
        <w:t xml:space="preserve"> €</w:t>
      </w:r>
    </w:p>
    <w:p w:rsidR="009F55D8" w:rsidRPr="00325428" w:rsidRDefault="009F55D8" w:rsidP="00EF4FB5">
      <w:pPr>
        <w:pStyle w:val="Paragraphedeliste"/>
        <w:numPr>
          <w:ilvl w:val="0"/>
          <w:numId w:val="8"/>
        </w:numPr>
        <w:ind w:right="-284"/>
        <w:rPr>
          <w:rFonts w:ascii="Arial" w:hAnsi="Arial" w:cs="Arial"/>
          <w:sz w:val="22"/>
          <w:szCs w:val="22"/>
        </w:rPr>
      </w:pPr>
      <w:r w:rsidRPr="00325428">
        <w:rPr>
          <w:rFonts w:ascii="Arial" w:hAnsi="Arial" w:cs="Arial"/>
          <w:sz w:val="22"/>
          <w:szCs w:val="22"/>
        </w:rPr>
        <w:t>amortissemen</w:t>
      </w:r>
      <w:r w:rsidR="00FF12EA" w:rsidRPr="00325428">
        <w:rPr>
          <w:rFonts w:ascii="Arial" w:hAnsi="Arial" w:cs="Arial"/>
          <w:sz w:val="22"/>
          <w:szCs w:val="22"/>
        </w:rPr>
        <w:t xml:space="preserve">ts des immobilisations </w:t>
      </w:r>
      <w:r w:rsidR="00322A82" w:rsidRPr="00325428">
        <w:rPr>
          <w:rFonts w:ascii="Arial" w:hAnsi="Arial" w:cs="Arial"/>
          <w:sz w:val="22"/>
          <w:szCs w:val="22"/>
        </w:rPr>
        <w:t xml:space="preserve"> . . . . . . </w:t>
      </w:r>
      <w:r w:rsidR="00FF12EA" w:rsidRPr="00325428">
        <w:rPr>
          <w:rFonts w:ascii="Arial" w:hAnsi="Arial" w:cs="Arial"/>
          <w:sz w:val="22"/>
          <w:szCs w:val="22"/>
        </w:rPr>
        <w:t xml:space="preserve">. . . . . . . . </w:t>
      </w:r>
      <w:r w:rsidR="00322A82" w:rsidRPr="00325428">
        <w:rPr>
          <w:rFonts w:ascii="Arial" w:hAnsi="Arial" w:cs="Arial"/>
          <w:sz w:val="22"/>
          <w:szCs w:val="22"/>
        </w:rPr>
        <w:tab/>
      </w:r>
      <w:r w:rsidR="00322A82" w:rsidRPr="00325428">
        <w:rPr>
          <w:rFonts w:ascii="Arial" w:hAnsi="Arial" w:cs="Arial"/>
          <w:sz w:val="22"/>
          <w:szCs w:val="22"/>
        </w:rPr>
        <w:tab/>
      </w:r>
      <w:r w:rsidR="00322A82" w:rsidRPr="00325428">
        <w:rPr>
          <w:rFonts w:ascii="Arial" w:hAnsi="Arial" w:cs="Arial"/>
          <w:sz w:val="22"/>
          <w:szCs w:val="22"/>
        </w:rPr>
        <w:tab/>
      </w:r>
      <w:r w:rsidR="00B30CA1">
        <w:rPr>
          <w:rFonts w:ascii="Arial" w:hAnsi="Arial" w:cs="Arial"/>
          <w:sz w:val="22"/>
          <w:szCs w:val="22"/>
        </w:rPr>
        <w:t>1 214 790</w:t>
      </w:r>
      <w:r w:rsidR="00322A82" w:rsidRPr="00325428">
        <w:rPr>
          <w:rFonts w:ascii="Arial" w:hAnsi="Arial" w:cs="Arial"/>
          <w:sz w:val="22"/>
          <w:szCs w:val="22"/>
        </w:rPr>
        <w:t>,00</w:t>
      </w:r>
      <w:r w:rsidRPr="00325428">
        <w:rPr>
          <w:rFonts w:ascii="Arial" w:hAnsi="Arial" w:cs="Arial"/>
          <w:sz w:val="22"/>
          <w:szCs w:val="22"/>
        </w:rPr>
        <w:t xml:space="preserve"> €</w:t>
      </w:r>
    </w:p>
    <w:p w:rsidR="009F55D8" w:rsidRPr="00325428" w:rsidRDefault="009F55D8" w:rsidP="00EF4FB5">
      <w:pPr>
        <w:ind w:right="-284"/>
        <w:jc w:val="both"/>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 xml:space="preserve">Compte tenu de la reprise </w:t>
      </w:r>
      <w:r w:rsidR="001F4E7E" w:rsidRPr="00325428">
        <w:rPr>
          <w:rFonts w:ascii="Arial" w:hAnsi="Arial" w:cs="Arial"/>
          <w:sz w:val="22"/>
          <w:szCs w:val="22"/>
        </w:rPr>
        <w:t>des résultats de l’exerci</w:t>
      </w:r>
      <w:r w:rsidR="00DE522B">
        <w:rPr>
          <w:rFonts w:ascii="Arial" w:hAnsi="Arial" w:cs="Arial"/>
          <w:sz w:val="22"/>
          <w:szCs w:val="22"/>
        </w:rPr>
        <w:t>ce 2021</w:t>
      </w:r>
      <w:r w:rsidRPr="00325428">
        <w:rPr>
          <w:rFonts w:ascii="Arial" w:hAnsi="Arial" w:cs="Arial"/>
          <w:sz w:val="22"/>
          <w:szCs w:val="22"/>
        </w:rPr>
        <w:t xml:space="preserve">, les restes à réaliser, le solde d’exécution </w:t>
      </w:r>
      <w:r w:rsidR="00783F5F" w:rsidRPr="00325428">
        <w:rPr>
          <w:rFonts w:ascii="Arial" w:hAnsi="Arial" w:cs="Arial"/>
          <w:sz w:val="22"/>
          <w:szCs w:val="22"/>
        </w:rPr>
        <w:t>de la section d’investissement et l’affectation d’une partie du résultat de fonctionnement</w:t>
      </w:r>
      <w:r w:rsidRPr="00325428">
        <w:rPr>
          <w:rFonts w:ascii="Arial" w:hAnsi="Arial" w:cs="Arial"/>
          <w:sz w:val="22"/>
          <w:szCs w:val="22"/>
        </w:rPr>
        <w:t xml:space="preserve"> sont repris à l’occasion du vote du budget primitif :</w:t>
      </w:r>
    </w:p>
    <w:p w:rsidR="00C33ADE" w:rsidRPr="00325428" w:rsidRDefault="00C33ADE" w:rsidP="00EF4FB5">
      <w:pPr>
        <w:ind w:right="-284"/>
        <w:jc w:val="both"/>
        <w:rPr>
          <w:rFonts w:ascii="Arial" w:hAnsi="Arial" w:cs="Arial"/>
          <w:sz w:val="22"/>
          <w:szCs w:val="22"/>
        </w:rPr>
      </w:pPr>
    </w:p>
    <w:p w:rsidR="009F55D8" w:rsidRPr="00325428" w:rsidRDefault="001F4E7E" w:rsidP="00EF4FB5">
      <w:pPr>
        <w:ind w:right="-284"/>
        <w:rPr>
          <w:rFonts w:ascii="Arial" w:hAnsi="Arial" w:cs="Arial"/>
          <w:sz w:val="22"/>
          <w:szCs w:val="22"/>
        </w:rPr>
      </w:pPr>
      <w:r w:rsidRPr="00325428">
        <w:rPr>
          <w:rFonts w:ascii="Arial" w:hAnsi="Arial" w:cs="Arial"/>
          <w:sz w:val="22"/>
          <w:szCs w:val="22"/>
        </w:rPr>
        <w:t>En recettes :</w:t>
      </w:r>
    </w:p>
    <w:p w:rsidR="009F55D8" w:rsidRPr="00325428" w:rsidRDefault="009F55D8" w:rsidP="00EF4FB5">
      <w:pPr>
        <w:ind w:right="-284"/>
        <w:jc w:val="center"/>
        <w:rPr>
          <w:rFonts w:ascii="Arial" w:hAnsi="Arial" w:cs="Arial"/>
          <w:b/>
          <w:sz w:val="22"/>
          <w:szCs w:val="22"/>
          <w:u w:val="single"/>
        </w:rPr>
      </w:pPr>
    </w:p>
    <w:p w:rsidR="009F55D8" w:rsidRPr="00325428" w:rsidRDefault="009F55D8" w:rsidP="00EF4FB5">
      <w:pPr>
        <w:pStyle w:val="Paragraphedeliste"/>
        <w:numPr>
          <w:ilvl w:val="0"/>
          <w:numId w:val="7"/>
        </w:numPr>
        <w:ind w:right="-284"/>
        <w:rPr>
          <w:rFonts w:ascii="Arial" w:hAnsi="Arial" w:cs="Arial"/>
          <w:sz w:val="22"/>
          <w:szCs w:val="22"/>
        </w:rPr>
      </w:pPr>
      <w:r w:rsidRPr="00325428">
        <w:rPr>
          <w:rFonts w:ascii="Arial" w:hAnsi="Arial" w:cs="Arial"/>
          <w:sz w:val="22"/>
          <w:szCs w:val="22"/>
        </w:rPr>
        <w:t>subventions . . . . . . . . . . . . . . . . . . .</w:t>
      </w:r>
      <w:r w:rsidR="00A33EE1" w:rsidRPr="00325428">
        <w:rPr>
          <w:rFonts w:ascii="Arial" w:hAnsi="Arial" w:cs="Arial"/>
          <w:sz w:val="22"/>
          <w:szCs w:val="22"/>
        </w:rPr>
        <w:t xml:space="preserve"> . . . . . . . . . . . . .</w:t>
      </w:r>
      <w:r w:rsidRPr="00325428">
        <w:rPr>
          <w:rFonts w:ascii="Arial" w:hAnsi="Arial" w:cs="Arial"/>
          <w:sz w:val="22"/>
          <w:szCs w:val="22"/>
        </w:rPr>
        <w:t xml:space="preserve"> </w:t>
      </w:r>
      <w:r w:rsidR="00DE522B">
        <w:rPr>
          <w:rFonts w:ascii="Arial" w:hAnsi="Arial" w:cs="Arial"/>
          <w:sz w:val="22"/>
          <w:szCs w:val="22"/>
        </w:rPr>
        <w:t xml:space="preserve">. . </w:t>
      </w:r>
      <w:r w:rsidR="00DE522B">
        <w:rPr>
          <w:rFonts w:ascii="Arial" w:hAnsi="Arial" w:cs="Arial"/>
          <w:sz w:val="22"/>
          <w:szCs w:val="22"/>
        </w:rPr>
        <w:tab/>
      </w:r>
      <w:r w:rsidR="00DE522B">
        <w:rPr>
          <w:rFonts w:ascii="Arial" w:hAnsi="Arial" w:cs="Arial"/>
          <w:sz w:val="22"/>
          <w:szCs w:val="22"/>
        </w:rPr>
        <w:tab/>
      </w:r>
      <w:r w:rsidR="00DE522B">
        <w:rPr>
          <w:rFonts w:ascii="Arial" w:hAnsi="Arial" w:cs="Arial"/>
          <w:sz w:val="22"/>
          <w:szCs w:val="22"/>
        </w:rPr>
        <w:tab/>
        <w:t xml:space="preserve">1 037 076,02 </w:t>
      </w:r>
      <w:r w:rsidRPr="00325428">
        <w:rPr>
          <w:rFonts w:ascii="Arial" w:hAnsi="Arial" w:cs="Arial"/>
          <w:sz w:val="22"/>
          <w:szCs w:val="22"/>
        </w:rPr>
        <w:t>€</w:t>
      </w:r>
    </w:p>
    <w:p w:rsidR="009F55D8" w:rsidRPr="00325428" w:rsidRDefault="009F55D8" w:rsidP="00EF4FB5">
      <w:pPr>
        <w:pStyle w:val="Paragraphedeliste"/>
        <w:numPr>
          <w:ilvl w:val="0"/>
          <w:numId w:val="7"/>
        </w:numPr>
        <w:ind w:right="-284"/>
        <w:rPr>
          <w:rFonts w:ascii="Arial" w:hAnsi="Arial" w:cs="Arial"/>
          <w:sz w:val="22"/>
          <w:szCs w:val="22"/>
        </w:rPr>
      </w:pPr>
      <w:r w:rsidRPr="00325428">
        <w:rPr>
          <w:rFonts w:ascii="Arial" w:hAnsi="Arial" w:cs="Arial"/>
          <w:sz w:val="22"/>
          <w:szCs w:val="22"/>
        </w:rPr>
        <w:t xml:space="preserve">opérations </w:t>
      </w:r>
      <w:r w:rsidR="00A33EE1" w:rsidRPr="00325428">
        <w:rPr>
          <w:rFonts w:ascii="Arial" w:hAnsi="Arial" w:cs="Arial"/>
          <w:sz w:val="22"/>
          <w:szCs w:val="22"/>
        </w:rPr>
        <w:t>pour compte de tiers (</w:t>
      </w:r>
      <w:r w:rsidRPr="00325428">
        <w:rPr>
          <w:rFonts w:ascii="Arial" w:hAnsi="Arial" w:cs="Arial"/>
          <w:sz w:val="22"/>
          <w:szCs w:val="22"/>
        </w:rPr>
        <w:t>col</w:t>
      </w:r>
      <w:r w:rsidR="00A33EE1" w:rsidRPr="00325428">
        <w:rPr>
          <w:rFonts w:ascii="Arial" w:hAnsi="Arial" w:cs="Arial"/>
          <w:sz w:val="22"/>
          <w:szCs w:val="22"/>
        </w:rPr>
        <w:t xml:space="preserve">lège) . . . . . . . . . . . </w:t>
      </w:r>
      <w:r w:rsidR="00A33EE1" w:rsidRPr="00325428">
        <w:rPr>
          <w:rFonts w:ascii="Arial" w:hAnsi="Arial" w:cs="Arial"/>
          <w:sz w:val="22"/>
          <w:szCs w:val="22"/>
        </w:rPr>
        <w:tab/>
      </w:r>
      <w:r w:rsidR="00A33EE1" w:rsidRPr="00325428">
        <w:rPr>
          <w:rFonts w:ascii="Arial" w:hAnsi="Arial" w:cs="Arial"/>
          <w:sz w:val="22"/>
          <w:szCs w:val="22"/>
        </w:rPr>
        <w:tab/>
      </w:r>
      <w:r w:rsidR="00A33EE1" w:rsidRPr="00325428">
        <w:rPr>
          <w:rFonts w:ascii="Arial" w:hAnsi="Arial" w:cs="Arial"/>
          <w:sz w:val="22"/>
          <w:szCs w:val="22"/>
        </w:rPr>
        <w:tab/>
        <w:t xml:space="preserve">   186 571,40</w:t>
      </w:r>
      <w:r w:rsidRPr="00325428">
        <w:rPr>
          <w:rFonts w:ascii="Arial" w:hAnsi="Arial" w:cs="Arial"/>
          <w:sz w:val="22"/>
          <w:szCs w:val="22"/>
        </w:rPr>
        <w:t xml:space="preserve"> €</w:t>
      </w:r>
    </w:p>
    <w:p w:rsidR="00A33EE1" w:rsidRPr="00325428" w:rsidRDefault="00A33EE1" w:rsidP="00EF4FB5">
      <w:pPr>
        <w:pStyle w:val="Paragraphedeliste"/>
        <w:numPr>
          <w:ilvl w:val="0"/>
          <w:numId w:val="7"/>
        </w:numPr>
        <w:ind w:right="-284"/>
        <w:rPr>
          <w:rFonts w:ascii="Arial" w:hAnsi="Arial" w:cs="Arial"/>
          <w:sz w:val="22"/>
          <w:szCs w:val="22"/>
        </w:rPr>
      </w:pPr>
      <w:r w:rsidRPr="00325428">
        <w:rPr>
          <w:rFonts w:ascii="Arial" w:hAnsi="Arial" w:cs="Arial"/>
          <w:sz w:val="22"/>
          <w:szCs w:val="22"/>
        </w:rPr>
        <w:t>emprunts . . . . . . . . . . . . . . . . . . . . . . . . . . . . . . . . . . . .</w:t>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00DE522B">
        <w:rPr>
          <w:rFonts w:ascii="Arial" w:hAnsi="Arial" w:cs="Arial"/>
          <w:sz w:val="22"/>
          <w:szCs w:val="22"/>
        </w:rPr>
        <w:t xml:space="preserve">   750</w:t>
      </w:r>
      <w:r w:rsidRPr="00325428">
        <w:rPr>
          <w:rFonts w:ascii="Arial" w:hAnsi="Arial" w:cs="Arial"/>
          <w:sz w:val="22"/>
          <w:szCs w:val="22"/>
        </w:rPr>
        <w:t> 000,00 €</w:t>
      </w:r>
    </w:p>
    <w:p w:rsidR="009F55D8" w:rsidRPr="00325428" w:rsidRDefault="009F55D8" w:rsidP="00EF4FB5">
      <w:pPr>
        <w:pStyle w:val="Paragraphedeliste"/>
        <w:numPr>
          <w:ilvl w:val="0"/>
          <w:numId w:val="7"/>
        </w:numPr>
        <w:ind w:right="-284"/>
        <w:rPr>
          <w:rFonts w:ascii="Arial" w:hAnsi="Arial" w:cs="Arial"/>
          <w:sz w:val="22"/>
          <w:szCs w:val="22"/>
        </w:rPr>
      </w:pPr>
      <w:r w:rsidRPr="00325428">
        <w:rPr>
          <w:rFonts w:ascii="Arial" w:hAnsi="Arial" w:cs="Arial"/>
          <w:sz w:val="22"/>
          <w:szCs w:val="22"/>
        </w:rPr>
        <w:t xml:space="preserve">excédent de fonctionnement </w:t>
      </w:r>
      <w:r w:rsidR="00A33EE1" w:rsidRPr="00325428">
        <w:rPr>
          <w:rFonts w:ascii="Arial" w:hAnsi="Arial" w:cs="Arial"/>
          <w:sz w:val="22"/>
          <w:szCs w:val="22"/>
        </w:rPr>
        <w:t>capitalisé  . . . . . . . . . . . . .</w:t>
      </w:r>
      <w:r w:rsidRPr="00325428">
        <w:rPr>
          <w:rFonts w:ascii="Arial" w:hAnsi="Arial" w:cs="Arial"/>
          <w:sz w:val="22"/>
          <w:szCs w:val="22"/>
        </w:rPr>
        <w:t xml:space="preserve"> </w:t>
      </w:r>
      <w:r w:rsidR="00A33EE1" w:rsidRPr="00325428">
        <w:rPr>
          <w:rFonts w:ascii="Arial" w:hAnsi="Arial" w:cs="Arial"/>
          <w:sz w:val="22"/>
          <w:szCs w:val="22"/>
        </w:rPr>
        <w:tab/>
      </w:r>
      <w:r w:rsidR="00A33EE1" w:rsidRPr="00325428">
        <w:rPr>
          <w:rFonts w:ascii="Arial" w:hAnsi="Arial" w:cs="Arial"/>
          <w:sz w:val="22"/>
          <w:szCs w:val="22"/>
        </w:rPr>
        <w:tab/>
      </w:r>
      <w:r w:rsidR="00A33EE1" w:rsidRPr="00325428">
        <w:rPr>
          <w:rFonts w:ascii="Arial" w:hAnsi="Arial" w:cs="Arial"/>
          <w:sz w:val="22"/>
          <w:szCs w:val="22"/>
        </w:rPr>
        <w:tab/>
      </w:r>
      <w:r w:rsidR="00DE522B">
        <w:rPr>
          <w:rFonts w:ascii="Arial" w:hAnsi="Arial" w:cs="Arial"/>
          <w:sz w:val="22"/>
          <w:szCs w:val="22"/>
        </w:rPr>
        <w:t>1 553 254,62</w:t>
      </w:r>
      <w:r w:rsidRPr="00325428">
        <w:rPr>
          <w:rFonts w:ascii="Arial" w:hAnsi="Arial" w:cs="Arial"/>
          <w:sz w:val="22"/>
          <w:szCs w:val="22"/>
        </w:rPr>
        <w:t xml:space="preserve"> €</w:t>
      </w:r>
    </w:p>
    <w:p w:rsidR="00EC7854" w:rsidRPr="00325428" w:rsidRDefault="00EC7854" w:rsidP="00EF4FB5">
      <w:pPr>
        <w:ind w:left="708" w:right="-284" w:firstLine="708"/>
        <w:rPr>
          <w:rFonts w:ascii="Arial" w:hAnsi="Arial" w:cs="Arial"/>
          <w:sz w:val="22"/>
          <w:szCs w:val="22"/>
        </w:rPr>
      </w:pPr>
    </w:p>
    <w:p w:rsidR="009F55D8" w:rsidRPr="00325428" w:rsidRDefault="009F55D8" w:rsidP="00EF4FB5">
      <w:pPr>
        <w:ind w:left="708" w:right="-284" w:firstLine="708"/>
        <w:rPr>
          <w:rFonts w:ascii="Arial" w:hAnsi="Arial" w:cs="Arial"/>
          <w:sz w:val="22"/>
          <w:szCs w:val="22"/>
        </w:rPr>
      </w:pP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T</w:t>
      </w:r>
      <w:r w:rsidR="00C33ADE" w:rsidRPr="00325428">
        <w:rPr>
          <w:rFonts w:ascii="Arial" w:hAnsi="Arial" w:cs="Arial"/>
          <w:sz w:val="22"/>
          <w:szCs w:val="22"/>
        </w:rPr>
        <w:t xml:space="preserve">otal . . . . . . . </w:t>
      </w:r>
      <w:r w:rsidR="00C33ADE" w:rsidRPr="00325428">
        <w:rPr>
          <w:rFonts w:ascii="Arial" w:hAnsi="Arial" w:cs="Arial"/>
          <w:sz w:val="22"/>
          <w:szCs w:val="22"/>
        </w:rPr>
        <w:tab/>
      </w:r>
      <w:r w:rsidR="00C33ADE" w:rsidRPr="00325428">
        <w:rPr>
          <w:rFonts w:ascii="Arial" w:hAnsi="Arial" w:cs="Arial"/>
          <w:sz w:val="22"/>
          <w:szCs w:val="22"/>
        </w:rPr>
        <w:tab/>
      </w:r>
      <w:r w:rsidRPr="00325428">
        <w:rPr>
          <w:rFonts w:ascii="Arial" w:hAnsi="Arial" w:cs="Arial"/>
          <w:sz w:val="22"/>
          <w:szCs w:val="22"/>
        </w:rPr>
        <w:t xml:space="preserve"> </w:t>
      </w:r>
      <w:r w:rsidR="00EC7854" w:rsidRPr="00325428">
        <w:rPr>
          <w:rFonts w:ascii="Arial" w:hAnsi="Arial" w:cs="Arial"/>
          <w:sz w:val="22"/>
          <w:szCs w:val="22"/>
        </w:rPr>
        <w:tab/>
      </w:r>
      <w:r w:rsidR="00DE522B">
        <w:rPr>
          <w:rFonts w:ascii="Arial" w:hAnsi="Arial" w:cs="Arial"/>
          <w:sz w:val="22"/>
          <w:szCs w:val="22"/>
        </w:rPr>
        <w:t>3 526 902,04</w:t>
      </w:r>
      <w:r w:rsidRPr="00325428">
        <w:rPr>
          <w:rFonts w:ascii="Arial" w:hAnsi="Arial" w:cs="Arial"/>
          <w:sz w:val="22"/>
          <w:szCs w:val="22"/>
        </w:rPr>
        <w:t xml:space="preserve"> €</w:t>
      </w:r>
    </w:p>
    <w:p w:rsidR="009F55D8" w:rsidRPr="00325428" w:rsidRDefault="009F55D8" w:rsidP="00EF4FB5">
      <w:pPr>
        <w:ind w:right="-284"/>
        <w:rPr>
          <w:rFonts w:ascii="Arial" w:hAnsi="Arial" w:cs="Arial"/>
          <w:sz w:val="22"/>
          <w:szCs w:val="22"/>
        </w:rPr>
      </w:pPr>
    </w:p>
    <w:p w:rsidR="009F55D8" w:rsidRPr="00325428" w:rsidRDefault="00C33ADE" w:rsidP="00EF4FB5">
      <w:pPr>
        <w:ind w:right="-284"/>
        <w:rPr>
          <w:rFonts w:ascii="Arial" w:hAnsi="Arial" w:cs="Arial"/>
          <w:sz w:val="22"/>
          <w:szCs w:val="22"/>
        </w:rPr>
      </w:pPr>
      <w:r w:rsidRPr="00325428">
        <w:rPr>
          <w:rFonts w:ascii="Arial" w:hAnsi="Arial" w:cs="Arial"/>
          <w:sz w:val="22"/>
          <w:szCs w:val="22"/>
        </w:rPr>
        <w:t>En dépenses :</w:t>
      </w:r>
    </w:p>
    <w:p w:rsidR="00C33ADE" w:rsidRPr="00325428" w:rsidRDefault="00C33ADE" w:rsidP="00EF4FB5">
      <w:pPr>
        <w:ind w:right="-284"/>
        <w:rPr>
          <w:rFonts w:ascii="Arial" w:hAnsi="Arial" w:cs="Arial"/>
          <w:sz w:val="22"/>
          <w:szCs w:val="22"/>
        </w:rPr>
      </w:pPr>
    </w:p>
    <w:p w:rsidR="009F55D8" w:rsidRPr="00325428" w:rsidRDefault="009F55D8" w:rsidP="00EF4FB5">
      <w:pPr>
        <w:pStyle w:val="Paragraphedeliste"/>
        <w:numPr>
          <w:ilvl w:val="0"/>
          <w:numId w:val="6"/>
        </w:numPr>
        <w:ind w:right="-284"/>
        <w:jc w:val="both"/>
        <w:rPr>
          <w:rFonts w:ascii="Arial" w:hAnsi="Arial" w:cs="Arial"/>
          <w:sz w:val="22"/>
          <w:szCs w:val="22"/>
        </w:rPr>
      </w:pPr>
      <w:r w:rsidRPr="00325428">
        <w:rPr>
          <w:rFonts w:ascii="Arial" w:hAnsi="Arial" w:cs="Arial"/>
          <w:sz w:val="22"/>
          <w:szCs w:val="22"/>
        </w:rPr>
        <w:t xml:space="preserve">immobilisations incorporelles . . . . . . . . . . . . . . </w:t>
      </w:r>
      <w:r w:rsidR="00917E0E" w:rsidRPr="00325428">
        <w:rPr>
          <w:rFonts w:ascii="Arial" w:hAnsi="Arial" w:cs="Arial"/>
          <w:sz w:val="22"/>
          <w:szCs w:val="22"/>
        </w:rPr>
        <w:t xml:space="preserve">. . . . . . </w:t>
      </w:r>
      <w:r w:rsidR="00C33ADE" w:rsidRPr="00325428">
        <w:rPr>
          <w:rFonts w:ascii="Arial" w:hAnsi="Arial" w:cs="Arial"/>
          <w:sz w:val="22"/>
          <w:szCs w:val="22"/>
        </w:rPr>
        <w:tab/>
      </w:r>
      <w:r w:rsidR="00C33ADE" w:rsidRPr="00325428">
        <w:rPr>
          <w:rFonts w:ascii="Arial" w:hAnsi="Arial" w:cs="Arial"/>
          <w:sz w:val="22"/>
          <w:szCs w:val="22"/>
        </w:rPr>
        <w:tab/>
      </w:r>
      <w:r w:rsidR="00C33ADE" w:rsidRPr="00325428">
        <w:rPr>
          <w:rFonts w:ascii="Arial" w:hAnsi="Arial" w:cs="Arial"/>
          <w:sz w:val="22"/>
          <w:szCs w:val="22"/>
        </w:rPr>
        <w:tab/>
        <w:t xml:space="preserve">   </w:t>
      </w:r>
      <w:r w:rsidR="00396386" w:rsidRPr="00325428">
        <w:rPr>
          <w:rFonts w:ascii="Arial" w:hAnsi="Arial" w:cs="Arial"/>
          <w:sz w:val="22"/>
          <w:szCs w:val="22"/>
        </w:rPr>
        <w:t xml:space="preserve">  </w:t>
      </w:r>
      <w:r w:rsidR="00DE522B">
        <w:rPr>
          <w:rFonts w:ascii="Arial" w:hAnsi="Arial" w:cs="Arial"/>
          <w:sz w:val="22"/>
          <w:szCs w:val="22"/>
        </w:rPr>
        <w:t>72 350,84</w:t>
      </w:r>
      <w:r w:rsidRPr="00325428">
        <w:rPr>
          <w:rFonts w:ascii="Arial" w:hAnsi="Arial" w:cs="Arial"/>
          <w:sz w:val="22"/>
          <w:szCs w:val="22"/>
        </w:rPr>
        <w:t xml:space="preserve"> €</w:t>
      </w:r>
    </w:p>
    <w:p w:rsidR="009F55D8" w:rsidRPr="00325428" w:rsidRDefault="009F55D8" w:rsidP="00EF4FB5">
      <w:pPr>
        <w:pStyle w:val="Paragraphedeliste"/>
        <w:numPr>
          <w:ilvl w:val="0"/>
          <w:numId w:val="6"/>
        </w:numPr>
        <w:ind w:right="-284"/>
        <w:jc w:val="both"/>
        <w:rPr>
          <w:rFonts w:ascii="Arial" w:hAnsi="Arial" w:cs="Arial"/>
          <w:sz w:val="22"/>
          <w:szCs w:val="22"/>
        </w:rPr>
      </w:pPr>
      <w:r w:rsidRPr="00325428">
        <w:rPr>
          <w:rFonts w:ascii="Arial" w:hAnsi="Arial" w:cs="Arial"/>
          <w:sz w:val="22"/>
          <w:szCs w:val="22"/>
        </w:rPr>
        <w:t>subventions d’équipement versée</w:t>
      </w:r>
      <w:r w:rsidR="00917E0E" w:rsidRPr="00325428">
        <w:rPr>
          <w:rFonts w:ascii="Arial" w:hAnsi="Arial" w:cs="Arial"/>
          <w:sz w:val="22"/>
          <w:szCs w:val="22"/>
        </w:rPr>
        <w:t xml:space="preserve">s . . . . . . . . . . . . . . . </w:t>
      </w:r>
      <w:r w:rsidR="00C33ADE" w:rsidRPr="00325428">
        <w:rPr>
          <w:rFonts w:ascii="Arial" w:hAnsi="Arial" w:cs="Arial"/>
          <w:sz w:val="22"/>
          <w:szCs w:val="22"/>
        </w:rPr>
        <w:tab/>
      </w:r>
      <w:r w:rsidR="00C33ADE" w:rsidRPr="00325428">
        <w:rPr>
          <w:rFonts w:ascii="Arial" w:hAnsi="Arial" w:cs="Arial"/>
          <w:sz w:val="22"/>
          <w:szCs w:val="22"/>
        </w:rPr>
        <w:tab/>
      </w:r>
      <w:r w:rsidR="00C33ADE" w:rsidRPr="00325428">
        <w:rPr>
          <w:rFonts w:ascii="Arial" w:hAnsi="Arial" w:cs="Arial"/>
          <w:sz w:val="22"/>
          <w:szCs w:val="22"/>
        </w:rPr>
        <w:tab/>
      </w:r>
      <w:r w:rsidR="00396386" w:rsidRPr="00325428">
        <w:rPr>
          <w:rFonts w:ascii="Arial" w:hAnsi="Arial" w:cs="Arial"/>
          <w:sz w:val="22"/>
          <w:szCs w:val="22"/>
        </w:rPr>
        <w:t>1 385 000,00</w:t>
      </w:r>
      <w:r w:rsidRPr="00325428">
        <w:rPr>
          <w:rFonts w:ascii="Arial" w:hAnsi="Arial" w:cs="Arial"/>
          <w:sz w:val="22"/>
          <w:szCs w:val="22"/>
        </w:rPr>
        <w:t xml:space="preserve"> €</w:t>
      </w:r>
    </w:p>
    <w:p w:rsidR="009F55D8" w:rsidRPr="00325428" w:rsidRDefault="009F55D8" w:rsidP="00EF4FB5">
      <w:pPr>
        <w:pStyle w:val="Paragraphedeliste"/>
        <w:numPr>
          <w:ilvl w:val="0"/>
          <w:numId w:val="6"/>
        </w:numPr>
        <w:ind w:right="-284"/>
        <w:jc w:val="both"/>
        <w:rPr>
          <w:rFonts w:ascii="Arial" w:hAnsi="Arial" w:cs="Arial"/>
          <w:sz w:val="22"/>
          <w:szCs w:val="22"/>
        </w:rPr>
      </w:pPr>
      <w:r w:rsidRPr="00325428">
        <w:rPr>
          <w:rFonts w:ascii="Arial" w:hAnsi="Arial" w:cs="Arial"/>
          <w:sz w:val="22"/>
          <w:szCs w:val="22"/>
        </w:rPr>
        <w:t xml:space="preserve">immobilisations corporelles . . . . . . . . . . . . . . . . . . . . </w:t>
      </w:r>
      <w:r w:rsidR="00C33ADE" w:rsidRPr="00325428">
        <w:rPr>
          <w:rFonts w:ascii="Arial" w:hAnsi="Arial" w:cs="Arial"/>
          <w:sz w:val="22"/>
          <w:szCs w:val="22"/>
        </w:rPr>
        <w:t xml:space="preserve">. </w:t>
      </w:r>
      <w:r w:rsidR="00C33ADE" w:rsidRPr="00325428">
        <w:rPr>
          <w:rFonts w:ascii="Arial" w:hAnsi="Arial" w:cs="Arial"/>
          <w:sz w:val="22"/>
          <w:szCs w:val="22"/>
        </w:rPr>
        <w:tab/>
      </w:r>
      <w:r w:rsidR="00C33ADE" w:rsidRPr="00325428">
        <w:rPr>
          <w:rFonts w:ascii="Arial" w:hAnsi="Arial" w:cs="Arial"/>
          <w:sz w:val="22"/>
          <w:szCs w:val="22"/>
        </w:rPr>
        <w:tab/>
      </w:r>
      <w:r w:rsidR="00C33ADE" w:rsidRPr="00325428">
        <w:rPr>
          <w:rFonts w:ascii="Arial" w:hAnsi="Arial" w:cs="Arial"/>
          <w:sz w:val="22"/>
          <w:szCs w:val="22"/>
        </w:rPr>
        <w:tab/>
        <w:t xml:space="preserve">   </w:t>
      </w:r>
      <w:r w:rsidR="00DE522B">
        <w:rPr>
          <w:rFonts w:ascii="Arial" w:hAnsi="Arial" w:cs="Arial"/>
          <w:sz w:val="22"/>
          <w:szCs w:val="22"/>
        </w:rPr>
        <w:t>919 814,67</w:t>
      </w:r>
      <w:r w:rsidRPr="00325428">
        <w:rPr>
          <w:rFonts w:ascii="Arial" w:hAnsi="Arial" w:cs="Arial"/>
          <w:sz w:val="22"/>
          <w:szCs w:val="22"/>
        </w:rPr>
        <w:t xml:space="preserve"> €</w:t>
      </w:r>
    </w:p>
    <w:p w:rsidR="009F55D8" w:rsidRPr="00325428" w:rsidRDefault="009F55D8" w:rsidP="00EF4FB5">
      <w:pPr>
        <w:pStyle w:val="Paragraphedeliste"/>
        <w:numPr>
          <w:ilvl w:val="0"/>
          <w:numId w:val="6"/>
        </w:numPr>
        <w:ind w:right="-284"/>
        <w:jc w:val="both"/>
        <w:rPr>
          <w:rFonts w:ascii="Arial" w:hAnsi="Arial" w:cs="Arial"/>
          <w:sz w:val="22"/>
          <w:szCs w:val="22"/>
        </w:rPr>
      </w:pPr>
      <w:r w:rsidRPr="00325428">
        <w:rPr>
          <w:rFonts w:ascii="Arial" w:hAnsi="Arial" w:cs="Arial"/>
          <w:sz w:val="22"/>
          <w:szCs w:val="22"/>
        </w:rPr>
        <w:t xml:space="preserve">immobilisations en cours . . . . . . </w:t>
      </w:r>
      <w:r w:rsidR="00917E0E" w:rsidRPr="00325428">
        <w:rPr>
          <w:rFonts w:ascii="Arial" w:hAnsi="Arial" w:cs="Arial"/>
          <w:sz w:val="22"/>
          <w:szCs w:val="22"/>
        </w:rPr>
        <w:t>. . . . . . . . . . . . . . . .</w:t>
      </w:r>
      <w:r w:rsidR="00C33ADE" w:rsidRPr="00325428">
        <w:rPr>
          <w:rFonts w:ascii="Arial" w:hAnsi="Arial" w:cs="Arial"/>
          <w:sz w:val="22"/>
          <w:szCs w:val="22"/>
        </w:rPr>
        <w:t xml:space="preserve"> . </w:t>
      </w:r>
      <w:r w:rsidR="00C33ADE" w:rsidRPr="00325428">
        <w:rPr>
          <w:rFonts w:ascii="Arial" w:hAnsi="Arial" w:cs="Arial"/>
          <w:sz w:val="22"/>
          <w:szCs w:val="22"/>
        </w:rPr>
        <w:tab/>
      </w:r>
      <w:r w:rsidR="00C33ADE" w:rsidRPr="00325428">
        <w:rPr>
          <w:rFonts w:ascii="Arial" w:hAnsi="Arial" w:cs="Arial"/>
          <w:sz w:val="22"/>
          <w:szCs w:val="22"/>
        </w:rPr>
        <w:tab/>
      </w:r>
      <w:r w:rsidR="00C33ADE" w:rsidRPr="00325428">
        <w:rPr>
          <w:rFonts w:ascii="Arial" w:hAnsi="Arial" w:cs="Arial"/>
          <w:sz w:val="22"/>
          <w:szCs w:val="22"/>
        </w:rPr>
        <w:tab/>
      </w:r>
      <w:r w:rsidR="00DE522B">
        <w:rPr>
          <w:rFonts w:ascii="Arial" w:hAnsi="Arial" w:cs="Arial"/>
          <w:sz w:val="22"/>
          <w:szCs w:val="22"/>
        </w:rPr>
        <w:t xml:space="preserve">   925 133,03</w:t>
      </w:r>
      <w:r w:rsidRPr="00325428">
        <w:rPr>
          <w:rFonts w:ascii="Arial" w:hAnsi="Arial" w:cs="Arial"/>
          <w:sz w:val="22"/>
          <w:szCs w:val="22"/>
        </w:rPr>
        <w:t xml:space="preserve"> €</w:t>
      </w:r>
    </w:p>
    <w:p w:rsidR="009F55D8" w:rsidRPr="00325428" w:rsidRDefault="009F55D8" w:rsidP="00EF4FB5">
      <w:pPr>
        <w:pStyle w:val="Paragraphedeliste"/>
        <w:numPr>
          <w:ilvl w:val="0"/>
          <w:numId w:val="6"/>
        </w:numPr>
        <w:ind w:right="-284"/>
        <w:jc w:val="both"/>
        <w:rPr>
          <w:rFonts w:ascii="Arial" w:hAnsi="Arial" w:cs="Arial"/>
          <w:sz w:val="22"/>
          <w:szCs w:val="22"/>
        </w:rPr>
      </w:pPr>
      <w:r w:rsidRPr="00325428">
        <w:rPr>
          <w:rFonts w:ascii="Arial" w:hAnsi="Arial" w:cs="Arial"/>
          <w:sz w:val="22"/>
          <w:szCs w:val="22"/>
        </w:rPr>
        <w:t>solde d’exécution section investisseme</w:t>
      </w:r>
      <w:r w:rsidR="00C90C75" w:rsidRPr="00325428">
        <w:rPr>
          <w:rFonts w:ascii="Arial" w:hAnsi="Arial" w:cs="Arial"/>
          <w:sz w:val="22"/>
          <w:szCs w:val="22"/>
        </w:rPr>
        <w:t>nt reporté . .</w:t>
      </w:r>
      <w:r w:rsidR="00C33ADE" w:rsidRPr="00325428">
        <w:rPr>
          <w:rFonts w:ascii="Arial" w:hAnsi="Arial" w:cs="Arial"/>
          <w:sz w:val="22"/>
          <w:szCs w:val="22"/>
        </w:rPr>
        <w:t xml:space="preserve"> . .</w:t>
      </w:r>
      <w:r w:rsidR="00C33ADE" w:rsidRPr="00325428">
        <w:rPr>
          <w:rFonts w:ascii="Arial" w:hAnsi="Arial" w:cs="Arial"/>
          <w:sz w:val="22"/>
          <w:szCs w:val="22"/>
        </w:rPr>
        <w:tab/>
      </w:r>
      <w:r w:rsidR="00C33ADE" w:rsidRPr="00325428">
        <w:rPr>
          <w:rFonts w:ascii="Arial" w:hAnsi="Arial" w:cs="Arial"/>
          <w:sz w:val="22"/>
          <w:szCs w:val="22"/>
        </w:rPr>
        <w:tab/>
      </w:r>
      <w:r w:rsidR="00C33ADE" w:rsidRPr="00325428">
        <w:rPr>
          <w:rFonts w:ascii="Arial" w:hAnsi="Arial" w:cs="Arial"/>
          <w:sz w:val="22"/>
          <w:szCs w:val="22"/>
        </w:rPr>
        <w:tab/>
      </w:r>
      <w:r w:rsidR="00DE522B">
        <w:rPr>
          <w:rFonts w:ascii="Arial" w:hAnsi="Arial" w:cs="Arial"/>
          <w:sz w:val="22"/>
          <w:szCs w:val="22"/>
        </w:rPr>
        <w:t xml:space="preserve">   224 603,50</w:t>
      </w:r>
      <w:r w:rsidRPr="00325428">
        <w:rPr>
          <w:rFonts w:ascii="Arial" w:hAnsi="Arial" w:cs="Arial"/>
          <w:sz w:val="22"/>
          <w:szCs w:val="22"/>
        </w:rPr>
        <w:t xml:space="preserve"> €</w:t>
      </w:r>
    </w:p>
    <w:p w:rsidR="00EC7854" w:rsidRPr="00325428" w:rsidRDefault="00EC7854" w:rsidP="00EF4FB5">
      <w:pPr>
        <w:pStyle w:val="Paragraphedeliste"/>
        <w:ind w:right="-284"/>
        <w:jc w:val="both"/>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 xml:space="preserve">            </w:t>
      </w:r>
      <w:r w:rsidR="00EC7854" w:rsidRPr="00325428">
        <w:rPr>
          <w:rFonts w:ascii="Arial" w:hAnsi="Arial" w:cs="Arial"/>
          <w:sz w:val="22"/>
          <w:szCs w:val="22"/>
        </w:rPr>
        <w:t xml:space="preserve">              Total . . . . . </w:t>
      </w:r>
      <w:r w:rsidR="00EC7854" w:rsidRPr="00325428">
        <w:rPr>
          <w:rFonts w:ascii="Arial" w:hAnsi="Arial" w:cs="Arial"/>
          <w:sz w:val="22"/>
          <w:szCs w:val="22"/>
        </w:rPr>
        <w:tab/>
      </w:r>
      <w:r w:rsidR="00EC7854" w:rsidRPr="00325428">
        <w:rPr>
          <w:rFonts w:ascii="Arial" w:hAnsi="Arial" w:cs="Arial"/>
          <w:sz w:val="22"/>
          <w:szCs w:val="22"/>
        </w:rPr>
        <w:tab/>
      </w:r>
      <w:r w:rsidR="00EC7854" w:rsidRPr="00325428">
        <w:rPr>
          <w:rFonts w:ascii="Arial" w:hAnsi="Arial" w:cs="Arial"/>
          <w:sz w:val="22"/>
          <w:szCs w:val="22"/>
        </w:rPr>
        <w:tab/>
      </w:r>
      <w:r w:rsidR="00DE522B">
        <w:rPr>
          <w:rFonts w:ascii="Arial" w:hAnsi="Arial" w:cs="Arial"/>
          <w:sz w:val="22"/>
          <w:szCs w:val="22"/>
        </w:rPr>
        <w:t>3 526 902,04</w:t>
      </w:r>
      <w:r w:rsidRPr="00325428">
        <w:rPr>
          <w:rFonts w:ascii="Arial" w:hAnsi="Arial" w:cs="Arial"/>
          <w:sz w:val="22"/>
          <w:szCs w:val="22"/>
        </w:rPr>
        <w:t xml:space="preserve"> €</w:t>
      </w:r>
    </w:p>
    <w:p w:rsidR="00C33ADE" w:rsidRPr="00325428" w:rsidRDefault="00C33ADE" w:rsidP="00EF4FB5">
      <w:pPr>
        <w:ind w:right="-284"/>
        <w:jc w:val="both"/>
        <w:rPr>
          <w:rFonts w:ascii="Arial" w:hAnsi="Arial" w:cs="Arial"/>
          <w:sz w:val="22"/>
          <w:szCs w:val="22"/>
        </w:rPr>
      </w:pPr>
    </w:p>
    <w:p w:rsidR="009F55D8" w:rsidRPr="00325428" w:rsidRDefault="009F55D8" w:rsidP="00EF4FB5">
      <w:pPr>
        <w:ind w:right="-284"/>
        <w:jc w:val="both"/>
        <w:rPr>
          <w:rFonts w:ascii="Arial" w:hAnsi="Arial" w:cs="Arial"/>
          <w:sz w:val="22"/>
          <w:szCs w:val="22"/>
        </w:rPr>
      </w:pPr>
      <w:r w:rsidRPr="00325428">
        <w:rPr>
          <w:rFonts w:ascii="Arial" w:hAnsi="Arial" w:cs="Arial"/>
          <w:sz w:val="22"/>
          <w:szCs w:val="22"/>
        </w:rPr>
        <w:t>En ce qui concerne les seules opérations nouvelles, le financement de cette section est assuré ainsi qu’il suit :</w:t>
      </w:r>
    </w:p>
    <w:p w:rsidR="00C90C75" w:rsidRPr="00325428" w:rsidRDefault="00C90C75" w:rsidP="00EF4FB5">
      <w:pPr>
        <w:ind w:right="-284"/>
        <w:rPr>
          <w:rFonts w:ascii="Arial" w:hAnsi="Arial" w:cs="Arial"/>
          <w:sz w:val="22"/>
          <w:szCs w:val="22"/>
        </w:rPr>
      </w:pPr>
    </w:p>
    <w:p w:rsidR="00C90C75" w:rsidRPr="00325428" w:rsidRDefault="00C90C75"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subventions</w:t>
      </w:r>
      <w:r w:rsidR="00855F5F" w:rsidRPr="00325428">
        <w:rPr>
          <w:rFonts w:ascii="Arial" w:hAnsi="Arial" w:cs="Arial"/>
          <w:sz w:val="22"/>
          <w:szCs w:val="22"/>
        </w:rPr>
        <w:t xml:space="preserve"> . . . . . . . . .  . . . . . . . . . . . . . . . . . . . . . .</w:t>
      </w:r>
      <w:r w:rsidR="00855F5F" w:rsidRPr="00325428">
        <w:rPr>
          <w:rFonts w:ascii="Arial" w:hAnsi="Arial" w:cs="Arial"/>
          <w:sz w:val="22"/>
          <w:szCs w:val="22"/>
        </w:rPr>
        <w:tab/>
      </w:r>
      <w:r w:rsidR="00855F5F" w:rsidRPr="00325428">
        <w:rPr>
          <w:rFonts w:ascii="Arial" w:hAnsi="Arial" w:cs="Arial"/>
          <w:sz w:val="22"/>
          <w:szCs w:val="22"/>
        </w:rPr>
        <w:tab/>
      </w:r>
      <w:r w:rsidR="00855F5F" w:rsidRPr="00325428">
        <w:rPr>
          <w:rFonts w:ascii="Arial" w:hAnsi="Arial" w:cs="Arial"/>
          <w:sz w:val="22"/>
          <w:szCs w:val="22"/>
        </w:rPr>
        <w:tab/>
      </w:r>
      <w:r w:rsidR="006F4EC3">
        <w:rPr>
          <w:rFonts w:ascii="Arial" w:hAnsi="Arial" w:cs="Arial"/>
          <w:sz w:val="22"/>
          <w:szCs w:val="22"/>
        </w:rPr>
        <w:t>1 727 820</w:t>
      </w:r>
      <w:r w:rsidRPr="00325428">
        <w:rPr>
          <w:rFonts w:ascii="Arial" w:hAnsi="Arial" w:cs="Arial"/>
          <w:sz w:val="22"/>
          <w:szCs w:val="22"/>
        </w:rPr>
        <w:t>,00 €</w:t>
      </w:r>
    </w:p>
    <w:p w:rsidR="009F55D8" w:rsidRPr="00325428" w:rsidRDefault="009F55D8"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fonds de compensation </w:t>
      </w:r>
      <w:r w:rsidR="00855F5F" w:rsidRPr="00325428">
        <w:rPr>
          <w:rFonts w:ascii="Arial" w:hAnsi="Arial" w:cs="Arial"/>
          <w:sz w:val="22"/>
          <w:szCs w:val="22"/>
        </w:rPr>
        <w:t>pour</w:t>
      </w:r>
      <w:r w:rsidRPr="00325428">
        <w:rPr>
          <w:rFonts w:ascii="Arial" w:hAnsi="Arial" w:cs="Arial"/>
          <w:sz w:val="22"/>
          <w:szCs w:val="22"/>
        </w:rPr>
        <w:t xml:space="preserve"> la TVA . . . . . . </w:t>
      </w:r>
      <w:r w:rsidR="00C33ADE" w:rsidRPr="00325428">
        <w:rPr>
          <w:rFonts w:ascii="Arial" w:hAnsi="Arial" w:cs="Arial"/>
          <w:sz w:val="22"/>
          <w:szCs w:val="22"/>
        </w:rPr>
        <w:t xml:space="preserve">. . . . </w:t>
      </w:r>
      <w:r w:rsidR="00855F5F" w:rsidRPr="00325428">
        <w:rPr>
          <w:rFonts w:ascii="Arial" w:hAnsi="Arial" w:cs="Arial"/>
          <w:sz w:val="22"/>
          <w:szCs w:val="22"/>
        </w:rPr>
        <w:t>. . . . . .</w:t>
      </w:r>
      <w:r w:rsidR="00C90C75" w:rsidRPr="00325428">
        <w:rPr>
          <w:rFonts w:ascii="Arial" w:hAnsi="Arial" w:cs="Arial"/>
          <w:sz w:val="22"/>
          <w:szCs w:val="22"/>
        </w:rPr>
        <w:tab/>
      </w:r>
      <w:r w:rsidR="00C90C75" w:rsidRPr="00325428">
        <w:rPr>
          <w:rFonts w:ascii="Arial" w:hAnsi="Arial" w:cs="Arial"/>
          <w:sz w:val="22"/>
          <w:szCs w:val="22"/>
        </w:rPr>
        <w:tab/>
      </w:r>
      <w:r w:rsidR="00C90C75" w:rsidRPr="00325428">
        <w:rPr>
          <w:rFonts w:ascii="Arial" w:hAnsi="Arial" w:cs="Arial"/>
          <w:sz w:val="22"/>
          <w:szCs w:val="22"/>
        </w:rPr>
        <w:tab/>
        <w:t xml:space="preserve">   </w:t>
      </w:r>
      <w:r w:rsidR="006F4EC3">
        <w:rPr>
          <w:rFonts w:ascii="Arial" w:hAnsi="Arial" w:cs="Arial"/>
          <w:sz w:val="22"/>
          <w:szCs w:val="22"/>
        </w:rPr>
        <w:t>281 500</w:t>
      </w:r>
      <w:r w:rsidR="00855F5F" w:rsidRPr="00325428">
        <w:rPr>
          <w:rFonts w:ascii="Arial" w:hAnsi="Arial" w:cs="Arial"/>
          <w:sz w:val="22"/>
          <w:szCs w:val="22"/>
        </w:rPr>
        <w:t>,00 €</w:t>
      </w:r>
    </w:p>
    <w:p w:rsidR="00201A22" w:rsidRPr="00325428" w:rsidRDefault="009F55D8"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taxe d’aménagement  . . . . . . . . . . . . . . . . . . . . </w:t>
      </w:r>
      <w:r w:rsidR="00855F5F" w:rsidRPr="00325428">
        <w:rPr>
          <w:rFonts w:ascii="Arial" w:hAnsi="Arial" w:cs="Arial"/>
          <w:sz w:val="22"/>
          <w:szCs w:val="22"/>
        </w:rPr>
        <w:t xml:space="preserve">. . . . . . . </w:t>
      </w:r>
      <w:r w:rsidR="00855F5F" w:rsidRPr="00325428">
        <w:rPr>
          <w:rFonts w:ascii="Arial" w:hAnsi="Arial" w:cs="Arial"/>
          <w:sz w:val="22"/>
          <w:szCs w:val="22"/>
        </w:rPr>
        <w:tab/>
      </w:r>
      <w:r w:rsidR="00855F5F" w:rsidRPr="00325428">
        <w:rPr>
          <w:rFonts w:ascii="Arial" w:hAnsi="Arial" w:cs="Arial"/>
          <w:sz w:val="22"/>
          <w:szCs w:val="22"/>
        </w:rPr>
        <w:tab/>
      </w:r>
      <w:r w:rsidR="00855F5F" w:rsidRPr="00325428">
        <w:rPr>
          <w:rFonts w:ascii="Arial" w:hAnsi="Arial" w:cs="Arial"/>
          <w:sz w:val="22"/>
          <w:szCs w:val="22"/>
        </w:rPr>
        <w:tab/>
        <w:t xml:space="preserve">   </w:t>
      </w:r>
      <w:r w:rsidR="006F4EC3">
        <w:rPr>
          <w:rFonts w:ascii="Arial" w:hAnsi="Arial" w:cs="Arial"/>
          <w:sz w:val="22"/>
          <w:szCs w:val="22"/>
        </w:rPr>
        <w:t>840 000,00</w:t>
      </w:r>
      <w:r w:rsidRPr="00325428">
        <w:rPr>
          <w:rFonts w:ascii="Arial" w:hAnsi="Arial" w:cs="Arial"/>
          <w:sz w:val="22"/>
          <w:szCs w:val="22"/>
        </w:rPr>
        <w:t xml:space="preserve"> €</w:t>
      </w:r>
    </w:p>
    <w:p w:rsidR="009F55D8" w:rsidRPr="00325428" w:rsidRDefault="00201A22"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dépôts et cautionnements . . . . . . . . . . . . . . . . . . . . . . </w:t>
      </w:r>
      <w:r w:rsidR="00EC7854" w:rsidRPr="00325428">
        <w:rPr>
          <w:rFonts w:ascii="Arial" w:hAnsi="Arial" w:cs="Arial"/>
          <w:sz w:val="22"/>
          <w:szCs w:val="22"/>
        </w:rPr>
        <w:t xml:space="preserve">. </w:t>
      </w:r>
      <w:r w:rsidR="00EC7854" w:rsidRPr="00325428">
        <w:rPr>
          <w:rFonts w:ascii="Arial" w:hAnsi="Arial" w:cs="Arial"/>
          <w:sz w:val="22"/>
          <w:szCs w:val="22"/>
        </w:rPr>
        <w:tab/>
      </w:r>
      <w:r w:rsidR="00EC7854" w:rsidRPr="00325428">
        <w:rPr>
          <w:rFonts w:ascii="Arial" w:hAnsi="Arial" w:cs="Arial"/>
          <w:sz w:val="22"/>
          <w:szCs w:val="22"/>
        </w:rPr>
        <w:tab/>
      </w:r>
      <w:r w:rsidR="00EC7854" w:rsidRPr="00325428">
        <w:rPr>
          <w:rFonts w:ascii="Arial" w:hAnsi="Arial" w:cs="Arial"/>
          <w:sz w:val="22"/>
          <w:szCs w:val="22"/>
        </w:rPr>
        <w:tab/>
        <w:t xml:space="preserve">       3 000,00 </w:t>
      </w:r>
      <w:r w:rsidRPr="00325428">
        <w:rPr>
          <w:rFonts w:ascii="Arial" w:hAnsi="Arial" w:cs="Arial"/>
          <w:sz w:val="22"/>
          <w:szCs w:val="22"/>
        </w:rPr>
        <w:t>€</w:t>
      </w:r>
    </w:p>
    <w:p w:rsidR="00855F5F" w:rsidRPr="00325428" w:rsidRDefault="00855F5F"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avances . . . . . . . . . . . . . . . . . . . . . . . . . . . . . . . . . . . . . </w:t>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 xml:space="preserve">   200 000,00 €</w:t>
      </w:r>
    </w:p>
    <w:p w:rsidR="009F55D8" w:rsidRPr="00325428" w:rsidRDefault="009F55D8"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emprunt . . . . . . . . . . . . . . . . . . . . . . . </w:t>
      </w:r>
      <w:r w:rsidR="00C90C75" w:rsidRPr="00325428">
        <w:rPr>
          <w:rFonts w:ascii="Arial" w:hAnsi="Arial" w:cs="Arial"/>
          <w:sz w:val="22"/>
          <w:szCs w:val="22"/>
        </w:rPr>
        <w:t xml:space="preserve">. . . . . . . . . . . . . . . </w:t>
      </w:r>
      <w:r w:rsidR="00C90C75" w:rsidRPr="00325428">
        <w:rPr>
          <w:rFonts w:ascii="Arial" w:hAnsi="Arial" w:cs="Arial"/>
          <w:sz w:val="22"/>
          <w:szCs w:val="22"/>
        </w:rPr>
        <w:tab/>
      </w:r>
      <w:r w:rsidR="00C90C75" w:rsidRPr="00325428">
        <w:rPr>
          <w:rFonts w:ascii="Arial" w:hAnsi="Arial" w:cs="Arial"/>
          <w:sz w:val="22"/>
          <w:szCs w:val="22"/>
        </w:rPr>
        <w:tab/>
      </w:r>
      <w:r w:rsidR="00C90C75" w:rsidRPr="00325428">
        <w:rPr>
          <w:rFonts w:ascii="Arial" w:hAnsi="Arial" w:cs="Arial"/>
          <w:sz w:val="22"/>
          <w:szCs w:val="22"/>
        </w:rPr>
        <w:tab/>
        <w:t>2 </w:t>
      </w:r>
      <w:r w:rsidR="007B2EF3" w:rsidRPr="00325428">
        <w:rPr>
          <w:rFonts w:ascii="Arial" w:hAnsi="Arial" w:cs="Arial"/>
          <w:sz w:val="22"/>
          <w:szCs w:val="22"/>
        </w:rPr>
        <w:t>4</w:t>
      </w:r>
      <w:r w:rsidR="006F4EC3">
        <w:rPr>
          <w:rFonts w:ascii="Arial" w:hAnsi="Arial" w:cs="Arial"/>
          <w:sz w:val="22"/>
          <w:szCs w:val="22"/>
        </w:rPr>
        <w:t>10</w:t>
      </w:r>
      <w:r w:rsidR="00C90C75" w:rsidRPr="00325428">
        <w:rPr>
          <w:rFonts w:ascii="Arial" w:hAnsi="Arial" w:cs="Arial"/>
          <w:sz w:val="22"/>
          <w:szCs w:val="22"/>
        </w:rPr>
        <w:t xml:space="preserve"> 000</w:t>
      </w:r>
      <w:r w:rsidRPr="00325428">
        <w:rPr>
          <w:rFonts w:ascii="Arial" w:hAnsi="Arial" w:cs="Arial"/>
          <w:sz w:val="22"/>
          <w:szCs w:val="22"/>
        </w:rPr>
        <w:t>,00 €</w:t>
      </w:r>
    </w:p>
    <w:p w:rsidR="00C90C75" w:rsidRPr="00325428" w:rsidRDefault="00C90C75"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virement de la section de fonctionnement . . . . . . . . . . . </w:t>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006F4EC3">
        <w:rPr>
          <w:rFonts w:ascii="Arial" w:hAnsi="Arial" w:cs="Arial"/>
          <w:sz w:val="22"/>
          <w:szCs w:val="22"/>
        </w:rPr>
        <w:t>2 684 900</w:t>
      </w:r>
      <w:r w:rsidRPr="00325428">
        <w:rPr>
          <w:rFonts w:ascii="Arial" w:hAnsi="Arial" w:cs="Arial"/>
          <w:sz w:val="22"/>
          <w:szCs w:val="22"/>
        </w:rPr>
        <w:t>,00 €</w:t>
      </w:r>
    </w:p>
    <w:p w:rsidR="00C90C75" w:rsidRPr="00325428" w:rsidRDefault="00C90C75" w:rsidP="00EF4FB5">
      <w:pPr>
        <w:pStyle w:val="Paragraphedeliste"/>
        <w:numPr>
          <w:ilvl w:val="0"/>
          <w:numId w:val="5"/>
        </w:numPr>
        <w:ind w:right="-284"/>
        <w:jc w:val="both"/>
        <w:rPr>
          <w:rFonts w:ascii="Arial" w:hAnsi="Arial" w:cs="Arial"/>
          <w:sz w:val="22"/>
          <w:szCs w:val="22"/>
        </w:rPr>
      </w:pPr>
      <w:r w:rsidRPr="00325428">
        <w:rPr>
          <w:rFonts w:ascii="Arial" w:hAnsi="Arial" w:cs="Arial"/>
          <w:sz w:val="22"/>
          <w:szCs w:val="22"/>
        </w:rPr>
        <w:t xml:space="preserve">amortissements des immobilisations . . . . . . . . . . </w:t>
      </w:r>
      <w:r w:rsidRPr="00325428">
        <w:rPr>
          <w:rFonts w:ascii="Arial" w:hAnsi="Arial" w:cs="Arial"/>
          <w:sz w:val="22"/>
          <w:szCs w:val="22"/>
        </w:rPr>
        <w:tab/>
        <w:t>. . . . .</w:t>
      </w:r>
      <w:r w:rsidR="00855F5F" w:rsidRPr="00325428">
        <w:rPr>
          <w:rFonts w:ascii="Arial" w:hAnsi="Arial" w:cs="Arial"/>
          <w:sz w:val="22"/>
          <w:szCs w:val="22"/>
        </w:rPr>
        <w:t xml:space="preserve"> </w:t>
      </w:r>
      <w:r w:rsidR="00855F5F" w:rsidRPr="00325428">
        <w:rPr>
          <w:rFonts w:ascii="Arial" w:hAnsi="Arial" w:cs="Arial"/>
          <w:sz w:val="22"/>
          <w:szCs w:val="22"/>
        </w:rPr>
        <w:tab/>
      </w:r>
      <w:r w:rsidR="00855F5F" w:rsidRPr="00325428">
        <w:rPr>
          <w:rFonts w:ascii="Arial" w:hAnsi="Arial" w:cs="Arial"/>
          <w:sz w:val="22"/>
          <w:szCs w:val="22"/>
        </w:rPr>
        <w:tab/>
      </w:r>
      <w:r w:rsidR="00855F5F" w:rsidRPr="00325428">
        <w:rPr>
          <w:rFonts w:ascii="Arial" w:hAnsi="Arial" w:cs="Arial"/>
          <w:sz w:val="22"/>
          <w:szCs w:val="22"/>
        </w:rPr>
        <w:tab/>
      </w:r>
      <w:r w:rsidR="006F4EC3">
        <w:rPr>
          <w:rFonts w:ascii="Arial" w:hAnsi="Arial" w:cs="Arial"/>
          <w:sz w:val="22"/>
          <w:szCs w:val="22"/>
        </w:rPr>
        <w:t>1 214 79</w:t>
      </w:r>
      <w:r w:rsidRPr="00325428">
        <w:rPr>
          <w:rFonts w:ascii="Arial" w:hAnsi="Arial" w:cs="Arial"/>
          <w:sz w:val="22"/>
          <w:szCs w:val="22"/>
        </w:rPr>
        <w:t>0,00 €</w:t>
      </w:r>
    </w:p>
    <w:p w:rsidR="009F55D8" w:rsidRPr="00325428" w:rsidRDefault="009F55D8" w:rsidP="00EF4FB5">
      <w:pPr>
        <w:ind w:left="708" w:right="-284"/>
        <w:rPr>
          <w:rFonts w:ascii="Arial" w:hAnsi="Arial" w:cs="Arial"/>
          <w:sz w:val="22"/>
          <w:szCs w:val="22"/>
        </w:rPr>
      </w:pP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 xml:space="preserve">       </w:t>
      </w:r>
      <w:r w:rsidR="00413F03" w:rsidRPr="00325428">
        <w:rPr>
          <w:rFonts w:ascii="Arial" w:hAnsi="Arial" w:cs="Arial"/>
          <w:sz w:val="22"/>
          <w:szCs w:val="22"/>
        </w:rPr>
        <w:t xml:space="preserve"> </w:t>
      </w:r>
      <w:r w:rsidR="00EC7854" w:rsidRPr="00325428">
        <w:rPr>
          <w:rFonts w:ascii="Arial" w:hAnsi="Arial" w:cs="Arial"/>
          <w:sz w:val="22"/>
          <w:szCs w:val="22"/>
        </w:rPr>
        <w:tab/>
        <w:t xml:space="preserve">           </w:t>
      </w:r>
    </w:p>
    <w:p w:rsidR="009F55D8" w:rsidRPr="00325428" w:rsidRDefault="009F55D8" w:rsidP="00EF4FB5">
      <w:pPr>
        <w:ind w:left="708" w:right="-284" w:firstLine="708"/>
        <w:rPr>
          <w:rFonts w:ascii="Arial" w:hAnsi="Arial" w:cs="Arial"/>
          <w:sz w:val="22"/>
          <w:szCs w:val="22"/>
        </w:rPr>
      </w:pP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 xml:space="preserve">Total . . . . . . </w:t>
      </w:r>
      <w:r w:rsidRPr="00325428">
        <w:rPr>
          <w:rFonts w:ascii="Arial" w:hAnsi="Arial" w:cs="Arial"/>
          <w:sz w:val="22"/>
          <w:szCs w:val="22"/>
        </w:rPr>
        <w:tab/>
      </w:r>
      <w:r w:rsidRPr="00325428">
        <w:rPr>
          <w:rFonts w:ascii="Arial" w:hAnsi="Arial" w:cs="Arial"/>
          <w:sz w:val="22"/>
          <w:szCs w:val="22"/>
        </w:rPr>
        <w:tab/>
      </w:r>
      <w:r w:rsidR="006F4EC3">
        <w:rPr>
          <w:rFonts w:ascii="Arial" w:hAnsi="Arial" w:cs="Arial"/>
          <w:sz w:val="22"/>
          <w:szCs w:val="22"/>
        </w:rPr>
        <w:tab/>
        <w:t>9 362 010</w:t>
      </w:r>
      <w:r w:rsidR="00413F03" w:rsidRPr="00325428">
        <w:rPr>
          <w:rFonts w:ascii="Arial" w:hAnsi="Arial" w:cs="Arial"/>
          <w:sz w:val="22"/>
          <w:szCs w:val="22"/>
        </w:rPr>
        <w:t>,00</w:t>
      </w:r>
      <w:r w:rsidRPr="00325428">
        <w:rPr>
          <w:rFonts w:ascii="Arial" w:hAnsi="Arial" w:cs="Arial"/>
          <w:sz w:val="22"/>
          <w:szCs w:val="22"/>
        </w:rPr>
        <w:t xml:space="preserve"> €</w:t>
      </w:r>
    </w:p>
    <w:p w:rsidR="009F55D8" w:rsidRPr="00325428" w:rsidRDefault="009F55D8" w:rsidP="00EF4FB5">
      <w:pPr>
        <w:ind w:left="708" w:right="-284" w:firstLine="708"/>
        <w:rPr>
          <w:rFonts w:ascii="Arial" w:hAnsi="Arial" w:cs="Arial"/>
          <w:sz w:val="22"/>
          <w:szCs w:val="22"/>
        </w:rPr>
      </w:pPr>
    </w:p>
    <w:p w:rsidR="00322A82" w:rsidRPr="00325428" w:rsidRDefault="00322A82" w:rsidP="00EF4FB5">
      <w:pPr>
        <w:ind w:right="-284"/>
        <w:jc w:val="both"/>
        <w:rPr>
          <w:rFonts w:ascii="Arial" w:hAnsi="Arial" w:cs="Arial"/>
          <w:b/>
          <w:sz w:val="22"/>
          <w:szCs w:val="22"/>
        </w:rPr>
      </w:pPr>
      <w:r w:rsidRPr="00325428">
        <w:rPr>
          <w:rFonts w:ascii="Arial" w:hAnsi="Arial" w:cs="Arial"/>
          <w:b/>
          <w:sz w:val="22"/>
          <w:szCs w:val="22"/>
        </w:rPr>
        <w:t>Dépenses financières et dette</w:t>
      </w:r>
    </w:p>
    <w:p w:rsidR="00322A82" w:rsidRPr="00325428" w:rsidRDefault="00322A82" w:rsidP="00EF4FB5">
      <w:pPr>
        <w:ind w:right="-284"/>
        <w:jc w:val="both"/>
        <w:rPr>
          <w:rFonts w:ascii="Arial" w:hAnsi="Arial" w:cs="Arial"/>
          <w:sz w:val="22"/>
          <w:szCs w:val="22"/>
        </w:rPr>
      </w:pPr>
    </w:p>
    <w:p w:rsidR="000616A6" w:rsidRPr="00325428" w:rsidRDefault="00F259AA" w:rsidP="00EF4FB5">
      <w:pPr>
        <w:ind w:right="-284"/>
        <w:jc w:val="both"/>
        <w:rPr>
          <w:rFonts w:ascii="Arial" w:hAnsi="Arial" w:cs="Arial"/>
          <w:sz w:val="22"/>
          <w:szCs w:val="22"/>
        </w:rPr>
      </w:pPr>
      <w:r w:rsidRPr="00325428">
        <w:rPr>
          <w:rFonts w:ascii="Arial" w:hAnsi="Arial" w:cs="Arial"/>
          <w:sz w:val="22"/>
          <w:szCs w:val="22"/>
        </w:rPr>
        <w:t>Au 1</w:t>
      </w:r>
      <w:r w:rsidRPr="00325428">
        <w:rPr>
          <w:rFonts w:ascii="Arial" w:hAnsi="Arial" w:cs="Arial"/>
          <w:sz w:val="22"/>
          <w:szCs w:val="22"/>
          <w:vertAlign w:val="superscript"/>
        </w:rPr>
        <w:t>er</w:t>
      </w:r>
      <w:r w:rsidR="004E2F7E">
        <w:rPr>
          <w:rFonts w:ascii="Arial" w:hAnsi="Arial" w:cs="Arial"/>
          <w:sz w:val="22"/>
          <w:szCs w:val="22"/>
        </w:rPr>
        <w:t xml:space="preserve"> janvier 2022</w:t>
      </w:r>
      <w:r w:rsidRPr="00325428">
        <w:rPr>
          <w:rFonts w:ascii="Arial" w:hAnsi="Arial" w:cs="Arial"/>
          <w:sz w:val="22"/>
          <w:szCs w:val="22"/>
        </w:rPr>
        <w:t>, l</w:t>
      </w:r>
      <w:r w:rsidR="00F2163A" w:rsidRPr="00325428">
        <w:rPr>
          <w:rFonts w:ascii="Arial" w:hAnsi="Arial" w:cs="Arial"/>
          <w:sz w:val="22"/>
          <w:szCs w:val="22"/>
        </w:rPr>
        <w:t xml:space="preserve">’encours de la dette s’élève à </w:t>
      </w:r>
      <w:r w:rsidR="004E2F7E">
        <w:rPr>
          <w:rFonts w:ascii="Arial" w:hAnsi="Arial" w:cs="Arial"/>
          <w:sz w:val="22"/>
          <w:szCs w:val="22"/>
        </w:rPr>
        <w:t>25 555 251,66</w:t>
      </w:r>
      <w:r w:rsidRPr="00325428">
        <w:rPr>
          <w:rFonts w:ascii="Arial" w:hAnsi="Arial" w:cs="Arial"/>
          <w:sz w:val="22"/>
          <w:szCs w:val="22"/>
        </w:rPr>
        <w:t xml:space="preserve"> euros. </w:t>
      </w:r>
      <w:r w:rsidR="000616A6" w:rsidRPr="00325428">
        <w:rPr>
          <w:rFonts w:ascii="Arial" w:hAnsi="Arial" w:cs="Arial"/>
          <w:sz w:val="22"/>
          <w:szCs w:val="22"/>
        </w:rPr>
        <w:t xml:space="preserve">Il est constitué de </w:t>
      </w:r>
      <w:r w:rsidR="005D3137" w:rsidRPr="00325428">
        <w:rPr>
          <w:rFonts w:ascii="Arial" w:hAnsi="Arial" w:cs="Arial"/>
          <w:sz w:val="22"/>
          <w:szCs w:val="22"/>
        </w:rPr>
        <w:t xml:space="preserve">          </w:t>
      </w:r>
      <w:r w:rsidR="004E2F7E" w:rsidRPr="004E2F7E">
        <w:rPr>
          <w:rFonts w:ascii="Arial" w:hAnsi="Arial" w:cs="Arial"/>
          <w:sz w:val="22"/>
          <w:szCs w:val="22"/>
        </w:rPr>
        <w:t>16</w:t>
      </w:r>
      <w:r w:rsidR="004E2F7E">
        <w:rPr>
          <w:rFonts w:ascii="Arial" w:hAnsi="Arial" w:cs="Arial"/>
          <w:color w:val="FF0000"/>
          <w:sz w:val="22"/>
          <w:szCs w:val="22"/>
        </w:rPr>
        <w:t xml:space="preserve"> </w:t>
      </w:r>
      <w:r w:rsidR="004E2F7E">
        <w:rPr>
          <w:rFonts w:ascii="Arial" w:hAnsi="Arial" w:cs="Arial"/>
          <w:sz w:val="22"/>
          <w:szCs w:val="22"/>
        </w:rPr>
        <w:t>lignes, 85,45</w:t>
      </w:r>
      <w:r w:rsidR="000616A6" w:rsidRPr="00325428">
        <w:rPr>
          <w:rFonts w:ascii="Arial" w:hAnsi="Arial" w:cs="Arial"/>
          <w:sz w:val="22"/>
          <w:szCs w:val="22"/>
        </w:rPr>
        <w:t xml:space="preserve"> % de </w:t>
      </w:r>
      <w:r w:rsidR="004E2F7E">
        <w:rPr>
          <w:rFonts w:ascii="Arial" w:hAnsi="Arial" w:cs="Arial"/>
          <w:sz w:val="22"/>
          <w:szCs w:val="22"/>
        </w:rPr>
        <w:t>l’encours est en taux fixe et 14,55</w:t>
      </w:r>
      <w:r w:rsidR="00376AA7" w:rsidRPr="00325428">
        <w:rPr>
          <w:rFonts w:ascii="Arial" w:hAnsi="Arial" w:cs="Arial"/>
          <w:sz w:val="22"/>
          <w:szCs w:val="22"/>
        </w:rPr>
        <w:t xml:space="preserve"> </w:t>
      </w:r>
      <w:r w:rsidR="000616A6" w:rsidRPr="00325428">
        <w:rPr>
          <w:rFonts w:ascii="Arial" w:hAnsi="Arial" w:cs="Arial"/>
          <w:sz w:val="22"/>
          <w:szCs w:val="22"/>
        </w:rPr>
        <w:t xml:space="preserve">% en taux variable. </w:t>
      </w:r>
    </w:p>
    <w:p w:rsidR="005D3137" w:rsidRPr="00325428" w:rsidRDefault="005D3137" w:rsidP="00EF4FB5">
      <w:pPr>
        <w:ind w:right="-284"/>
        <w:jc w:val="both"/>
        <w:rPr>
          <w:rFonts w:ascii="Arial" w:hAnsi="Arial" w:cs="Arial"/>
          <w:sz w:val="22"/>
          <w:szCs w:val="22"/>
        </w:rPr>
      </w:pPr>
    </w:p>
    <w:p w:rsidR="000616A6" w:rsidRPr="00325428" w:rsidRDefault="000616A6" w:rsidP="00EF4FB5">
      <w:pPr>
        <w:ind w:right="-284"/>
        <w:jc w:val="both"/>
        <w:rPr>
          <w:rFonts w:ascii="Arial" w:hAnsi="Arial" w:cs="Arial"/>
          <w:sz w:val="22"/>
          <w:szCs w:val="22"/>
        </w:rPr>
      </w:pPr>
      <w:r w:rsidRPr="00325428">
        <w:rPr>
          <w:rFonts w:ascii="Arial" w:hAnsi="Arial" w:cs="Arial"/>
          <w:sz w:val="22"/>
          <w:szCs w:val="22"/>
        </w:rPr>
        <w:t xml:space="preserve">100% de l’encours de dette est classé en 1A, soit le niveau le plus faible, selon la charte de bonne conduite (charte </w:t>
      </w:r>
      <w:proofErr w:type="spellStart"/>
      <w:r w:rsidRPr="00325428">
        <w:rPr>
          <w:rFonts w:ascii="Arial" w:hAnsi="Arial" w:cs="Arial"/>
          <w:sz w:val="22"/>
          <w:szCs w:val="22"/>
        </w:rPr>
        <w:t>Gissler</w:t>
      </w:r>
      <w:proofErr w:type="spellEnd"/>
      <w:r w:rsidRPr="00325428">
        <w:rPr>
          <w:rFonts w:ascii="Arial" w:hAnsi="Arial" w:cs="Arial"/>
          <w:sz w:val="22"/>
          <w:szCs w:val="22"/>
        </w:rPr>
        <w:t>).</w:t>
      </w:r>
    </w:p>
    <w:p w:rsidR="005D3137" w:rsidRPr="00325428" w:rsidRDefault="005D3137" w:rsidP="00EF4FB5">
      <w:pPr>
        <w:ind w:right="-284"/>
        <w:jc w:val="both"/>
        <w:rPr>
          <w:rFonts w:ascii="Arial" w:hAnsi="Arial" w:cs="Arial"/>
          <w:sz w:val="22"/>
          <w:szCs w:val="22"/>
        </w:rPr>
      </w:pPr>
    </w:p>
    <w:p w:rsidR="000616A6" w:rsidRPr="0022346B" w:rsidRDefault="00775C0C" w:rsidP="00EF4FB5">
      <w:pPr>
        <w:ind w:right="-284"/>
        <w:jc w:val="both"/>
        <w:rPr>
          <w:rFonts w:ascii="Arial" w:hAnsi="Arial" w:cs="Arial"/>
          <w:sz w:val="22"/>
          <w:szCs w:val="22"/>
        </w:rPr>
      </w:pPr>
      <w:r w:rsidRPr="00325428">
        <w:rPr>
          <w:rFonts w:ascii="Arial" w:hAnsi="Arial" w:cs="Arial"/>
          <w:sz w:val="22"/>
          <w:szCs w:val="22"/>
        </w:rPr>
        <w:t>La</w:t>
      </w:r>
      <w:r w:rsidR="000616A6" w:rsidRPr="00325428">
        <w:rPr>
          <w:rFonts w:ascii="Arial" w:hAnsi="Arial" w:cs="Arial"/>
          <w:sz w:val="22"/>
          <w:szCs w:val="22"/>
        </w:rPr>
        <w:t xml:space="preserve"> capacité de désendettement</w:t>
      </w:r>
      <w:r w:rsidRPr="00325428">
        <w:rPr>
          <w:rFonts w:ascii="Arial" w:hAnsi="Arial" w:cs="Arial"/>
          <w:sz w:val="22"/>
          <w:szCs w:val="22"/>
        </w:rPr>
        <w:t xml:space="preserve">, qui correspond à la dette au 31/12 rapportée à l’épargne brute </w:t>
      </w:r>
      <w:r w:rsidRPr="0022346B">
        <w:rPr>
          <w:rFonts w:ascii="Arial" w:hAnsi="Arial" w:cs="Arial"/>
          <w:sz w:val="22"/>
          <w:szCs w:val="22"/>
        </w:rPr>
        <w:t>du comp</w:t>
      </w:r>
      <w:r w:rsidR="004E2F7E" w:rsidRPr="0022346B">
        <w:rPr>
          <w:rFonts w:ascii="Arial" w:hAnsi="Arial" w:cs="Arial"/>
          <w:sz w:val="22"/>
          <w:szCs w:val="22"/>
        </w:rPr>
        <w:t>te administratif provisoire 2021</w:t>
      </w:r>
      <w:r w:rsidRPr="0022346B">
        <w:rPr>
          <w:rFonts w:ascii="Arial" w:hAnsi="Arial" w:cs="Arial"/>
          <w:sz w:val="22"/>
          <w:szCs w:val="22"/>
        </w:rPr>
        <w:t xml:space="preserve">, </w:t>
      </w:r>
      <w:r w:rsidR="000616A6" w:rsidRPr="0022346B">
        <w:rPr>
          <w:rFonts w:ascii="Arial" w:hAnsi="Arial" w:cs="Arial"/>
          <w:sz w:val="22"/>
          <w:szCs w:val="22"/>
        </w:rPr>
        <w:t xml:space="preserve">s’établit à </w:t>
      </w:r>
      <w:r w:rsidR="0022346B" w:rsidRPr="0022346B">
        <w:rPr>
          <w:rFonts w:ascii="Arial" w:hAnsi="Arial" w:cs="Arial"/>
          <w:sz w:val="22"/>
          <w:szCs w:val="22"/>
        </w:rPr>
        <w:t>6,37</w:t>
      </w:r>
      <w:r w:rsidR="000616A6" w:rsidRPr="0022346B">
        <w:rPr>
          <w:rFonts w:ascii="Arial" w:hAnsi="Arial" w:cs="Arial"/>
          <w:sz w:val="22"/>
          <w:szCs w:val="22"/>
        </w:rPr>
        <w:t xml:space="preserve"> ans</w:t>
      </w:r>
      <w:r w:rsidRPr="0022346B">
        <w:rPr>
          <w:rFonts w:ascii="Arial" w:hAnsi="Arial" w:cs="Arial"/>
          <w:sz w:val="22"/>
          <w:szCs w:val="22"/>
        </w:rPr>
        <w:t>.</w:t>
      </w:r>
    </w:p>
    <w:p w:rsidR="005D3137" w:rsidRPr="00325428" w:rsidRDefault="005D3137" w:rsidP="00EF4FB5">
      <w:pPr>
        <w:ind w:right="-284"/>
        <w:jc w:val="both"/>
        <w:rPr>
          <w:rFonts w:ascii="Arial" w:hAnsi="Arial" w:cs="Arial"/>
          <w:sz w:val="22"/>
          <w:szCs w:val="22"/>
        </w:rPr>
      </w:pPr>
    </w:p>
    <w:p w:rsidR="00322A82" w:rsidRPr="00325428" w:rsidRDefault="000616A6" w:rsidP="00EF4FB5">
      <w:pPr>
        <w:ind w:right="-284"/>
        <w:jc w:val="both"/>
        <w:rPr>
          <w:rFonts w:ascii="Arial" w:hAnsi="Arial" w:cs="Arial"/>
          <w:sz w:val="22"/>
          <w:szCs w:val="22"/>
        </w:rPr>
      </w:pPr>
      <w:r w:rsidRPr="00325428">
        <w:rPr>
          <w:rFonts w:ascii="Arial" w:hAnsi="Arial" w:cs="Arial"/>
          <w:sz w:val="22"/>
          <w:szCs w:val="22"/>
        </w:rPr>
        <w:lastRenderedPageBreak/>
        <w:t>U</w:t>
      </w:r>
      <w:r w:rsidR="003D7E3E" w:rsidRPr="00325428">
        <w:rPr>
          <w:rFonts w:ascii="Arial" w:hAnsi="Arial" w:cs="Arial"/>
          <w:sz w:val="22"/>
          <w:szCs w:val="22"/>
        </w:rPr>
        <w:t xml:space="preserve">ne provision </w:t>
      </w:r>
      <w:r w:rsidRPr="00325428">
        <w:rPr>
          <w:rFonts w:ascii="Arial" w:hAnsi="Arial" w:cs="Arial"/>
          <w:sz w:val="22"/>
          <w:szCs w:val="22"/>
        </w:rPr>
        <w:t xml:space="preserve">globale </w:t>
      </w:r>
      <w:r w:rsidR="003D7E3E" w:rsidRPr="00325428">
        <w:rPr>
          <w:rFonts w:ascii="Arial" w:hAnsi="Arial" w:cs="Arial"/>
          <w:sz w:val="22"/>
          <w:szCs w:val="22"/>
        </w:rPr>
        <w:t xml:space="preserve">de </w:t>
      </w:r>
      <w:r w:rsidR="00173425">
        <w:rPr>
          <w:rFonts w:ascii="Arial" w:hAnsi="Arial" w:cs="Arial"/>
          <w:sz w:val="22"/>
          <w:szCs w:val="22"/>
        </w:rPr>
        <w:t>3 190 000</w:t>
      </w:r>
      <w:r w:rsidR="003D7E3E" w:rsidRPr="00325428">
        <w:rPr>
          <w:rFonts w:ascii="Arial" w:hAnsi="Arial" w:cs="Arial"/>
          <w:sz w:val="22"/>
          <w:szCs w:val="22"/>
        </w:rPr>
        <w:t xml:space="preserve"> euros est prévue pour faire face à l’amortissement contractuel de la dette </w:t>
      </w:r>
      <w:r w:rsidRPr="00325428">
        <w:rPr>
          <w:rFonts w:ascii="Arial" w:hAnsi="Arial" w:cs="Arial"/>
          <w:sz w:val="22"/>
          <w:szCs w:val="22"/>
        </w:rPr>
        <w:t>(</w:t>
      </w:r>
      <w:r w:rsidR="00E45C9F">
        <w:rPr>
          <w:rFonts w:ascii="Arial" w:hAnsi="Arial" w:cs="Arial"/>
          <w:sz w:val="22"/>
          <w:szCs w:val="22"/>
        </w:rPr>
        <w:t>2 984 814,05</w:t>
      </w:r>
      <w:r w:rsidRPr="00325428">
        <w:rPr>
          <w:rFonts w:ascii="Arial" w:hAnsi="Arial" w:cs="Arial"/>
          <w:sz w:val="22"/>
          <w:szCs w:val="22"/>
        </w:rPr>
        <w:t xml:space="preserve"> euros) et à l’amortissement </w:t>
      </w:r>
      <w:r w:rsidR="00B47670" w:rsidRPr="00325428">
        <w:rPr>
          <w:rFonts w:ascii="Arial" w:hAnsi="Arial" w:cs="Arial"/>
          <w:sz w:val="22"/>
          <w:szCs w:val="22"/>
        </w:rPr>
        <w:t>résultant d’une mobilisation</w:t>
      </w:r>
      <w:r w:rsidRPr="00325428">
        <w:rPr>
          <w:rFonts w:ascii="Arial" w:hAnsi="Arial" w:cs="Arial"/>
          <w:sz w:val="22"/>
          <w:szCs w:val="22"/>
        </w:rPr>
        <w:t xml:space="preserve"> de l’emprunt nécessaire à l’équilibre du budget</w:t>
      </w:r>
      <w:r w:rsidR="00B47670" w:rsidRPr="00325428">
        <w:rPr>
          <w:rFonts w:ascii="Arial" w:hAnsi="Arial" w:cs="Arial"/>
          <w:sz w:val="22"/>
          <w:szCs w:val="22"/>
        </w:rPr>
        <w:t xml:space="preserve"> en cours d’exercice</w:t>
      </w:r>
      <w:r w:rsidRPr="00325428">
        <w:rPr>
          <w:rFonts w:ascii="Arial" w:hAnsi="Arial" w:cs="Arial"/>
          <w:sz w:val="22"/>
          <w:szCs w:val="22"/>
        </w:rPr>
        <w:t>.</w:t>
      </w:r>
    </w:p>
    <w:p w:rsidR="005D3137" w:rsidRPr="00325428" w:rsidRDefault="005D3137" w:rsidP="00EF4FB5">
      <w:pPr>
        <w:ind w:right="-284"/>
        <w:jc w:val="both"/>
        <w:rPr>
          <w:rFonts w:ascii="Arial" w:hAnsi="Arial" w:cs="Arial"/>
          <w:sz w:val="22"/>
          <w:szCs w:val="22"/>
        </w:rPr>
      </w:pPr>
    </w:p>
    <w:p w:rsidR="000616A6" w:rsidRPr="000B24D0" w:rsidRDefault="000616A6" w:rsidP="00EF4FB5">
      <w:pPr>
        <w:ind w:right="-284"/>
        <w:jc w:val="both"/>
        <w:rPr>
          <w:rFonts w:ascii="Arial" w:hAnsi="Arial" w:cs="Arial"/>
          <w:sz w:val="22"/>
          <w:szCs w:val="22"/>
        </w:rPr>
      </w:pPr>
      <w:r w:rsidRPr="00325428">
        <w:rPr>
          <w:rFonts w:ascii="Arial" w:hAnsi="Arial" w:cs="Arial"/>
          <w:sz w:val="22"/>
          <w:szCs w:val="22"/>
        </w:rPr>
        <w:t xml:space="preserve">Après retraitement </w:t>
      </w:r>
      <w:r w:rsidR="00630388" w:rsidRPr="00325428">
        <w:rPr>
          <w:rFonts w:ascii="Arial" w:hAnsi="Arial" w:cs="Arial"/>
          <w:sz w:val="22"/>
          <w:szCs w:val="22"/>
        </w:rPr>
        <w:t>du prêt signé</w:t>
      </w:r>
      <w:r w:rsidR="00E45C9F">
        <w:rPr>
          <w:rFonts w:ascii="Arial" w:hAnsi="Arial" w:cs="Arial"/>
          <w:sz w:val="22"/>
          <w:szCs w:val="22"/>
        </w:rPr>
        <w:t xml:space="preserve"> en décembre 2021</w:t>
      </w:r>
      <w:r w:rsidR="0056450A" w:rsidRPr="00325428">
        <w:rPr>
          <w:rFonts w:ascii="Arial" w:hAnsi="Arial" w:cs="Arial"/>
          <w:sz w:val="22"/>
          <w:szCs w:val="22"/>
        </w:rPr>
        <w:t xml:space="preserve"> pour un m</w:t>
      </w:r>
      <w:r w:rsidR="00F74CE6" w:rsidRPr="00325428">
        <w:rPr>
          <w:rFonts w:ascii="Arial" w:hAnsi="Arial" w:cs="Arial"/>
          <w:sz w:val="22"/>
          <w:szCs w:val="22"/>
        </w:rPr>
        <w:t xml:space="preserve">ontant global de </w:t>
      </w:r>
      <w:r w:rsidR="00E45C9F">
        <w:rPr>
          <w:rFonts w:ascii="Arial" w:hAnsi="Arial" w:cs="Arial"/>
          <w:sz w:val="22"/>
          <w:szCs w:val="22"/>
        </w:rPr>
        <w:t>750 000</w:t>
      </w:r>
      <w:r w:rsidR="0056450A" w:rsidRPr="00325428">
        <w:rPr>
          <w:rFonts w:ascii="Arial" w:hAnsi="Arial" w:cs="Arial"/>
          <w:sz w:val="22"/>
          <w:szCs w:val="22"/>
        </w:rPr>
        <w:t xml:space="preserve"> euros, dont les </w:t>
      </w:r>
      <w:r w:rsidRPr="00325428">
        <w:rPr>
          <w:rFonts w:ascii="Arial" w:hAnsi="Arial" w:cs="Arial"/>
          <w:sz w:val="22"/>
          <w:szCs w:val="22"/>
        </w:rPr>
        <w:t xml:space="preserve">fonds </w:t>
      </w:r>
      <w:r w:rsidR="00907BB1">
        <w:rPr>
          <w:rFonts w:ascii="Arial" w:hAnsi="Arial" w:cs="Arial"/>
          <w:sz w:val="22"/>
          <w:szCs w:val="22"/>
        </w:rPr>
        <w:t>seront</w:t>
      </w:r>
      <w:r w:rsidR="0056450A" w:rsidRPr="00325428">
        <w:rPr>
          <w:rFonts w:ascii="Arial" w:hAnsi="Arial" w:cs="Arial"/>
          <w:sz w:val="22"/>
          <w:szCs w:val="22"/>
        </w:rPr>
        <w:t xml:space="preserve"> </w:t>
      </w:r>
      <w:r w:rsidR="003C5278" w:rsidRPr="00325428">
        <w:rPr>
          <w:rFonts w:ascii="Arial" w:hAnsi="Arial" w:cs="Arial"/>
          <w:sz w:val="22"/>
          <w:szCs w:val="22"/>
        </w:rPr>
        <w:t xml:space="preserve">mobilisés fin </w:t>
      </w:r>
      <w:r w:rsidR="00907BB1">
        <w:rPr>
          <w:rFonts w:ascii="Arial" w:hAnsi="Arial" w:cs="Arial"/>
          <w:sz w:val="22"/>
          <w:szCs w:val="22"/>
        </w:rPr>
        <w:t>mars 2022</w:t>
      </w:r>
      <w:r w:rsidRPr="00325428">
        <w:rPr>
          <w:rFonts w:ascii="Arial" w:hAnsi="Arial" w:cs="Arial"/>
          <w:sz w:val="22"/>
          <w:szCs w:val="22"/>
        </w:rPr>
        <w:t xml:space="preserve"> et </w:t>
      </w:r>
      <w:r w:rsidR="0056450A" w:rsidRPr="00325428">
        <w:rPr>
          <w:rFonts w:ascii="Arial" w:hAnsi="Arial" w:cs="Arial"/>
          <w:sz w:val="22"/>
          <w:szCs w:val="22"/>
        </w:rPr>
        <w:t xml:space="preserve">qui </w:t>
      </w:r>
      <w:r w:rsidR="003C5278" w:rsidRPr="00325428">
        <w:rPr>
          <w:rFonts w:ascii="Arial" w:hAnsi="Arial" w:cs="Arial"/>
          <w:sz w:val="22"/>
          <w:szCs w:val="22"/>
        </w:rPr>
        <w:t>est</w:t>
      </w:r>
      <w:r w:rsidRPr="00325428">
        <w:rPr>
          <w:rFonts w:ascii="Arial" w:hAnsi="Arial" w:cs="Arial"/>
          <w:sz w:val="22"/>
          <w:szCs w:val="22"/>
        </w:rPr>
        <w:t xml:space="preserve"> in</w:t>
      </w:r>
      <w:r w:rsidR="003C5278" w:rsidRPr="00325428">
        <w:rPr>
          <w:rFonts w:ascii="Arial" w:hAnsi="Arial" w:cs="Arial"/>
          <w:sz w:val="22"/>
          <w:szCs w:val="22"/>
        </w:rPr>
        <w:t>scrit</w:t>
      </w:r>
      <w:r w:rsidR="0056450A" w:rsidRPr="00325428">
        <w:rPr>
          <w:rFonts w:ascii="Arial" w:hAnsi="Arial" w:cs="Arial"/>
          <w:sz w:val="22"/>
          <w:szCs w:val="22"/>
        </w:rPr>
        <w:t xml:space="preserve"> en restes à réaliser</w:t>
      </w:r>
      <w:r w:rsidRPr="00325428">
        <w:rPr>
          <w:rFonts w:ascii="Arial" w:hAnsi="Arial" w:cs="Arial"/>
          <w:sz w:val="22"/>
          <w:szCs w:val="22"/>
        </w:rPr>
        <w:t xml:space="preserve">, l’encours </w:t>
      </w:r>
      <w:r w:rsidRPr="000B24D0">
        <w:rPr>
          <w:rFonts w:ascii="Arial" w:hAnsi="Arial" w:cs="Arial"/>
          <w:sz w:val="22"/>
          <w:szCs w:val="22"/>
        </w:rPr>
        <w:t xml:space="preserve">s’élèvera à </w:t>
      </w:r>
      <w:r w:rsidR="000B24D0" w:rsidRPr="000B24D0">
        <w:rPr>
          <w:rFonts w:ascii="Arial" w:hAnsi="Arial" w:cs="Arial"/>
          <w:sz w:val="22"/>
          <w:szCs w:val="22"/>
        </w:rPr>
        <w:t>23 296 066,53</w:t>
      </w:r>
      <w:r w:rsidRPr="000B24D0">
        <w:rPr>
          <w:rFonts w:ascii="Arial" w:hAnsi="Arial" w:cs="Arial"/>
          <w:sz w:val="22"/>
          <w:szCs w:val="22"/>
        </w:rPr>
        <w:t xml:space="preserve"> euros. </w:t>
      </w:r>
    </w:p>
    <w:p w:rsidR="005D3137" w:rsidRPr="00325428" w:rsidRDefault="005D3137" w:rsidP="00EF4FB5">
      <w:pPr>
        <w:ind w:right="-284"/>
        <w:jc w:val="both"/>
        <w:rPr>
          <w:rFonts w:ascii="Arial" w:hAnsi="Arial" w:cs="Arial"/>
          <w:sz w:val="22"/>
          <w:szCs w:val="22"/>
        </w:rPr>
      </w:pPr>
    </w:p>
    <w:p w:rsidR="00322A82" w:rsidRPr="00325428" w:rsidRDefault="003D7E3E" w:rsidP="00EF4FB5">
      <w:pPr>
        <w:ind w:right="-284"/>
        <w:jc w:val="both"/>
        <w:rPr>
          <w:rFonts w:ascii="Arial" w:hAnsi="Arial" w:cs="Arial"/>
          <w:sz w:val="22"/>
          <w:szCs w:val="22"/>
        </w:rPr>
      </w:pPr>
      <w:r w:rsidRPr="00325428">
        <w:rPr>
          <w:rFonts w:ascii="Arial" w:hAnsi="Arial" w:cs="Arial"/>
          <w:sz w:val="22"/>
          <w:szCs w:val="22"/>
        </w:rPr>
        <w:t xml:space="preserve">L’équilibre du </w:t>
      </w:r>
      <w:r w:rsidR="00E45C9F">
        <w:rPr>
          <w:rFonts w:ascii="Arial" w:hAnsi="Arial" w:cs="Arial"/>
          <w:sz w:val="22"/>
          <w:szCs w:val="22"/>
        </w:rPr>
        <w:t>BP 2022</w:t>
      </w:r>
      <w:r w:rsidR="0007506E" w:rsidRPr="00325428">
        <w:rPr>
          <w:rFonts w:ascii="Arial" w:hAnsi="Arial" w:cs="Arial"/>
          <w:sz w:val="22"/>
          <w:szCs w:val="22"/>
        </w:rPr>
        <w:t xml:space="preserve"> </w:t>
      </w:r>
      <w:r w:rsidRPr="00325428">
        <w:rPr>
          <w:rFonts w:ascii="Arial" w:hAnsi="Arial" w:cs="Arial"/>
          <w:sz w:val="22"/>
          <w:szCs w:val="22"/>
        </w:rPr>
        <w:t>nécessitant l’inscription d’un reco</w:t>
      </w:r>
      <w:r w:rsidR="007B2EF3" w:rsidRPr="00325428">
        <w:rPr>
          <w:rFonts w:ascii="Arial" w:hAnsi="Arial" w:cs="Arial"/>
          <w:sz w:val="22"/>
          <w:szCs w:val="22"/>
        </w:rPr>
        <w:t>urs à l’emprunt de 2 4</w:t>
      </w:r>
      <w:r w:rsidR="00E45C9F">
        <w:rPr>
          <w:rFonts w:ascii="Arial" w:hAnsi="Arial" w:cs="Arial"/>
          <w:sz w:val="22"/>
          <w:szCs w:val="22"/>
        </w:rPr>
        <w:t>1</w:t>
      </w:r>
      <w:r w:rsidR="003F63D3" w:rsidRPr="00325428">
        <w:rPr>
          <w:rFonts w:ascii="Arial" w:hAnsi="Arial" w:cs="Arial"/>
          <w:sz w:val="22"/>
          <w:szCs w:val="22"/>
        </w:rPr>
        <w:t>0</w:t>
      </w:r>
      <w:r w:rsidR="005D3137" w:rsidRPr="00325428">
        <w:rPr>
          <w:rFonts w:ascii="Arial" w:hAnsi="Arial" w:cs="Arial"/>
          <w:sz w:val="22"/>
          <w:szCs w:val="22"/>
        </w:rPr>
        <w:t> </w:t>
      </w:r>
      <w:r w:rsidR="003F63D3" w:rsidRPr="00325428">
        <w:rPr>
          <w:rFonts w:ascii="Arial" w:hAnsi="Arial" w:cs="Arial"/>
          <w:sz w:val="22"/>
          <w:szCs w:val="22"/>
        </w:rPr>
        <w:t>000</w:t>
      </w:r>
      <w:r w:rsidR="005D3137" w:rsidRPr="00325428">
        <w:rPr>
          <w:rFonts w:ascii="Arial" w:hAnsi="Arial" w:cs="Arial"/>
          <w:sz w:val="22"/>
          <w:szCs w:val="22"/>
        </w:rPr>
        <w:t xml:space="preserve"> euros</w:t>
      </w:r>
      <w:r w:rsidR="003F63D3" w:rsidRPr="00325428">
        <w:rPr>
          <w:rFonts w:ascii="Arial" w:hAnsi="Arial" w:cs="Arial"/>
          <w:sz w:val="22"/>
          <w:szCs w:val="22"/>
        </w:rPr>
        <w:t xml:space="preserve">, </w:t>
      </w:r>
      <w:r w:rsidR="0056450A" w:rsidRPr="00325428">
        <w:rPr>
          <w:rFonts w:ascii="Arial" w:hAnsi="Arial" w:cs="Arial"/>
          <w:sz w:val="22"/>
          <w:szCs w:val="22"/>
        </w:rPr>
        <w:t>le stock de dette</w:t>
      </w:r>
      <w:r w:rsidR="003C5278" w:rsidRPr="00325428">
        <w:rPr>
          <w:rFonts w:ascii="Arial" w:hAnsi="Arial" w:cs="Arial"/>
          <w:sz w:val="22"/>
          <w:szCs w:val="22"/>
        </w:rPr>
        <w:t xml:space="preserve"> au 31 décembre 2021</w:t>
      </w:r>
      <w:r w:rsidR="003F63D3" w:rsidRPr="00325428">
        <w:rPr>
          <w:rFonts w:ascii="Arial" w:hAnsi="Arial" w:cs="Arial"/>
          <w:sz w:val="22"/>
          <w:szCs w:val="22"/>
        </w:rPr>
        <w:t xml:space="preserve"> peut être </w:t>
      </w:r>
      <w:r w:rsidR="00A4734A" w:rsidRPr="00325428">
        <w:rPr>
          <w:rFonts w:ascii="Arial" w:hAnsi="Arial" w:cs="Arial"/>
          <w:sz w:val="22"/>
          <w:szCs w:val="22"/>
        </w:rPr>
        <w:t>évalué</w:t>
      </w:r>
      <w:r w:rsidR="003F63D3" w:rsidRPr="00325428">
        <w:rPr>
          <w:rFonts w:ascii="Arial" w:hAnsi="Arial" w:cs="Arial"/>
          <w:sz w:val="22"/>
          <w:szCs w:val="22"/>
        </w:rPr>
        <w:t xml:space="preserve"> </w:t>
      </w:r>
      <w:r w:rsidR="00325428" w:rsidRPr="00325428">
        <w:rPr>
          <w:rFonts w:ascii="Arial" w:hAnsi="Arial" w:cs="Arial"/>
          <w:sz w:val="22"/>
          <w:szCs w:val="22"/>
        </w:rPr>
        <w:t xml:space="preserve"> </w:t>
      </w:r>
      <w:r w:rsidR="00E45C9F">
        <w:rPr>
          <w:rFonts w:ascii="Arial" w:hAnsi="Arial" w:cs="Arial"/>
          <w:sz w:val="22"/>
          <w:szCs w:val="22"/>
        </w:rPr>
        <w:t>25 706 066,53</w:t>
      </w:r>
      <w:r w:rsidR="00325428">
        <w:rPr>
          <w:rFonts w:ascii="Arial" w:hAnsi="Arial" w:cs="Arial"/>
          <w:sz w:val="22"/>
          <w:szCs w:val="22"/>
        </w:rPr>
        <w:t xml:space="preserve"> </w:t>
      </w:r>
      <w:r w:rsidR="003F63D3" w:rsidRPr="00325428">
        <w:rPr>
          <w:rFonts w:ascii="Arial" w:hAnsi="Arial" w:cs="Arial"/>
          <w:sz w:val="22"/>
          <w:szCs w:val="22"/>
        </w:rPr>
        <w:t>euros.</w:t>
      </w:r>
    </w:p>
    <w:p w:rsidR="00322A82" w:rsidRPr="00325428" w:rsidRDefault="00322A82" w:rsidP="00EF4FB5">
      <w:pPr>
        <w:ind w:right="-284"/>
        <w:jc w:val="both"/>
        <w:rPr>
          <w:rFonts w:ascii="Arial" w:hAnsi="Arial" w:cs="Arial"/>
          <w:sz w:val="22"/>
          <w:szCs w:val="22"/>
        </w:rPr>
      </w:pPr>
    </w:p>
    <w:p w:rsidR="00000791" w:rsidRPr="00325428" w:rsidRDefault="00000791" w:rsidP="00EF4FB5">
      <w:pPr>
        <w:ind w:right="-284"/>
        <w:jc w:val="both"/>
        <w:rPr>
          <w:rFonts w:ascii="Arial" w:hAnsi="Arial" w:cs="Arial"/>
          <w:b/>
          <w:sz w:val="22"/>
          <w:szCs w:val="22"/>
        </w:rPr>
      </w:pPr>
    </w:p>
    <w:p w:rsidR="00322A82" w:rsidRPr="00325428" w:rsidRDefault="00322A82" w:rsidP="00EF4FB5">
      <w:pPr>
        <w:ind w:right="-284"/>
        <w:jc w:val="both"/>
        <w:rPr>
          <w:rFonts w:ascii="Arial" w:hAnsi="Arial" w:cs="Arial"/>
          <w:b/>
          <w:sz w:val="22"/>
          <w:szCs w:val="22"/>
        </w:rPr>
      </w:pPr>
      <w:r w:rsidRPr="00325428">
        <w:rPr>
          <w:rFonts w:ascii="Arial" w:hAnsi="Arial" w:cs="Arial"/>
          <w:b/>
          <w:sz w:val="22"/>
          <w:szCs w:val="22"/>
        </w:rPr>
        <w:t>Dépenses d’équipement</w:t>
      </w:r>
    </w:p>
    <w:p w:rsidR="00322A82" w:rsidRPr="00325428" w:rsidRDefault="00322A82" w:rsidP="00EF4FB5">
      <w:pPr>
        <w:ind w:right="-284"/>
        <w:jc w:val="both"/>
        <w:rPr>
          <w:rFonts w:ascii="Arial" w:hAnsi="Arial" w:cs="Arial"/>
          <w:sz w:val="22"/>
          <w:szCs w:val="22"/>
        </w:rPr>
      </w:pPr>
    </w:p>
    <w:p w:rsidR="000427F3" w:rsidRPr="00325428" w:rsidRDefault="000427F3" w:rsidP="00EF4FB5">
      <w:pPr>
        <w:ind w:right="-284"/>
        <w:jc w:val="both"/>
        <w:rPr>
          <w:rFonts w:ascii="Arial" w:hAnsi="Arial" w:cs="Arial"/>
          <w:sz w:val="22"/>
          <w:szCs w:val="22"/>
        </w:rPr>
      </w:pPr>
      <w:r w:rsidRPr="00325428">
        <w:rPr>
          <w:rFonts w:ascii="Arial" w:hAnsi="Arial" w:cs="Arial"/>
          <w:sz w:val="22"/>
          <w:szCs w:val="22"/>
        </w:rPr>
        <w:t>Au titre des opérations nouvelles, les dépenses se répartissent ainsi qu’il suit :</w:t>
      </w:r>
    </w:p>
    <w:p w:rsidR="000427F3" w:rsidRPr="00325428" w:rsidRDefault="000427F3" w:rsidP="00EF4FB5">
      <w:pPr>
        <w:ind w:right="-284"/>
        <w:jc w:val="both"/>
        <w:rPr>
          <w:rFonts w:ascii="Arial" w:hAnsi="Arial" w:cs="Arial"/>
          <w:sz w:val="22"/>
          <w:szCs w:val="22"/>
        </w:rPr>
      </w:pPr>
    </w:p>
    <w:p w:rsidR="000427F3" w:rsidRPr="00325428" w:rsidRDefault="000C5EDA" w:rsidP="00EF4FB5">
      <w:pPr>
        <w:pStyle w:val="Paragraphedeliste"/>
        <w:numPr>
          <w:ilvl w:val="0"/>
          <w:numId w:val="3"/>
        </w:numPr>
        <w:ind w:right="-284"/>
        <w:jc w:val="both"/>
        <w:rPr>
          <w:rFonts w:ascii="Arial" w:hAnsi="Arial" w:cs="Arial"/>
          <w:sz w:val="22"/>
          <w:szCs w:val="22"/>
        </w:rPr>
      </w:pPr>
      <w:r>
        <w:rPr>
          <w:rFonts w:ascii="Arial" w:hAnsi="Arial" w:cs="Arial"/>
          <w:sz w:val="22"/>
          <w:szCs w:val="22"/>
        </w:rPr>
        <w:t>dépenses d’équipement</w:t>
      </w:r>
      <w:r w:rsidR="000427F3" w:rsidRPr="00325428">
        <w:rPr>
          <w:rFonts w:ascii="Arial" w:hAnsi="Arial" w:cs="Arial"/>
          <w:sz w:val="22"/>
          <w:szCs w:val="22"/>
        </w:rPr>
        <w:t xml:space="preserve"> . . . . . . . </w:t>
      </w:r>
      <w:r>
        <w:rPr>
          <w:rFonts w:ascii="Arial" w:hAnsi="Arial" w:cs="Arial"/>
          <w:sz w:val="22"/>
          <w:szCs w:val="22"/>
        </w:rPr>
        <w:t>. . . . . . . . . . . . . . . . . . . .</w:t>
      </w:r>
      <w:r w:rsidR="00D0513A" w:rsidRPr="00325428">
        <w:rPr>
          <w:rFonts w:ascii="Arial" w:hAnsi="Arial" w:cs="Arial"/>
          <w:sz w:val="22"/>
          <w:szCs w:val="22"/>
        </w:rPr>
        <w:tab/>
      </w:r>
      <w:r w:rsidR="000427F3" w:rsidRPr="00325428">
        <w:rPr>
          <w:rFonts w:ascii="Arial" w:hAnsi="Arial" w:cs="Arial"/>
          <w:sz w:val="22"/>
          <w:szCs w:val="22"/>
        </w:rPr>
        <w:tab/>
      </w:r>
      <w:r w:rsidR="000427F3" w:rsidRPr="00325428">
        <w:rPr>
          <w:rFonts w:ascii="Arial" w:hAnsi="Arial" w:cs="Arial"/>
          <w:sz w:val="22"/>
          <w:szCs w:val="22"/>
        </w:rPr>
        <w:tab/>
      </w:r>
      <w:r>
        <w:rPr>
          <w:rFonts w:ascii="Arial" w:hAnsi="Arial" w:cs="Arial"/>
          <w:sz w:val="22"/>
          <w:szCs w:val="22"/>
        </w:rPr>
        <w:t>5 916 820,00 €</w:t>
      </w:r>
    </w:p>
    <w:p w:rsidR="000427F3" w:rsidRDefault="00D0513A" w:rsidP="00EF4FB5">
      <w:pPr>
        <w:pStyle w:val="Paragraphedeliste"/>
        <w:numPr>
          <w:ilvl w:val="0"/>
          <w:numId w:val="3"/>
        </w:numPr>
        <w:ind w:right="-284"/>
        <w:jc w:val="both"/>
        <w:rPr>
          <w:rFonts w:ascii="Arial" w:hAnsi="Arial" w:cs="Arial"/>
          <w:sz w:val="22"/>
          <w:szCs w:val="22"/>
        </w:rPr>
      </w:pPr>
      <w:r w:rsidRPr="00325428">
        <w:rPr>
          <w:rFonts w:ascii="Arial" w:hAnsi="Arial" w:cs="Arial"/>
          <w:sz w:val="22"/>
          <w:szCs w:val="22"/>
        </w:rPr>
        <w:t>a</w:t>
      </w:r>
      <w:r w:rsidR="000427F3" w:rsidRPr="00325428">
        <w:rPr>
          <w:rFonts w:ascii="Arial" w:hAnsi="Arial" w:cs="Arial"/>
          <w:sz w:val="22"/>
          <w:szCs w:val="22"/>
        </w:rPr>
        <w:t>vances . . . . . . . . . . . . . . . .</w:t>
      </w:r>
      <w:r w:rsidR="000C5EDA">
        <w:rPr>
          <w:rFonts w:ascii="Arial" w:hAnsi="Arial" w:cs="Arial"/>
          <w:sz w:val="22"/>
          <w:szCs w:val="22"/>
        </w:rPr>
        <w:t xml:space="preserve"> . . . . . . . . . . . . . . . </w:t>
      </w:r>
      <w:r w:rsidRPr="00325428">
        <w:rPr>
          <w:rFonts w:ascii="Arial" w:hAnsi="Arial" w:cs="Arial"/>
          <w:sz w:val="22"/>
          <w:szCs w:val="22"/>
        </w:rPr>
        <w:t xml:space="preserve">. . . . . . </w:t>
      </w:r>
      <w:r w:rsidR="000C5EDA">
        <w:rPr>
          <w:rFonts w:ascii="Arial" w:hAnsi="Arial" w:cs="Arial"/>
          <w:sz w:val="22"/>
          <w:szCs w:val="22"/>
        </w:rPr>
        <w:t xml:space="preserve">. . </w:t>
      </w:r>
      <w:r w:rsidR="000C5EDA">
        <w:rPr>
          <w:rFonts w:ascii="Arial" w:hAnsi="Arial" w:cs="Arial"/>
          <w:sz w:val="22"/>
          <w:szCs w:val="22"/>
        </w:rPr>
        <w:tab/>
      </w:r>
      <w:r w:rsidR="009D5E54" w:rsidRPr="00325428">
        <w:rPr>
          <w:rFonts w:ascii="Arial" w:hAnsi="Arial" w:cs="Arial"/>
          <w:sz w:val="22"/>
          <w:szCs w:val="22"/>
        </w:rPr>
        <w:tab/>
      </w:r>
      <w:r w:rsidR="009D5E54" w:rsidRPr="00325428">
        <w:rPr>
          <w:rFonts w:ascii="Arial" w:hAnsi="Arial" w:cs="Arial"/>
          <w:sz w:val="22"/>
          <w:szCs w:val="22"/>
        </w:rPr>
        <w:tab/>
        <w:t xml:space="preserve">   2</w:t>
      </w:r>
      <w:r w:rsidR="000427F3" w:rsidRPr="00325428">
        <w:rPr>
          <w:rFonts w:ascii="Arial" w:hAnsi="Arial" w:cs="Arial"/>
          <w:sz w:val="22"/>
          <w:szCs w:val="22"/>
        </w:rPr>
        <w:t>00 000,00 €</w:t>
      </w:r>
    </w:p>
    <w:p w:rsidR="000427F3" w:rsidRDefault="000C5EDA" w:rsidP="00EF4FB5">
      <w:pPr>
        <w:pStyle w:val="Paragraphedeliste"/>
        <w:numPr>
          <w:ilvl w:val="0"/>
          <w:numId w:val="3"/>
        </w:numPr>
        <w:ind w:right="-284"/>
        <w:jc w:val="both"/>
        <w:rPr>
          <w:rFonts w:ascii="Arial" w:hAnsi="Arial" w:cs="Arial"/>
          <w:sz w:val="22"/>
          <w:szCs w:val="22"/>
        </w:rPr>
      </w:pPr>
      <w:r w:rsidRPr="000C5EDA">
        <w:rPr>
          <w:rFonts w:ascii="Arial" w:hAnsi="Arial" w:cs="Arial"/>
          <w:sz w:val="22"/>
          <w:szCs w:val="22"/>
        </w:rPr>
        <w:t xml:space="preserve">remboursement de la dette en capital  </w:t>
      </w:r>
      <w:r w:rsidRPr="00325428">
        <w:rPr>
          <w:rFonts w:ascii="Arial" w:hAnsi="Arial" w:cs="Arial"/>
          <w:sz w:val="22"/>
          <w:szCs w:val="22"/>
        </w:rPr>
        <w:t xml:space="preserve">. . . . . . </w:t>
      </w:r>
      <w:r>
        <w:rPr>
          <w:rFonts w:ascii="Arial" w:hAnsi="Arial" w:cs="Arial"/>
          <w:sz w:val="22"/>
          <w:szCs w:val="22"/>
        </w:rPr>
        <w:t xml:space="preserve">. . . . . . . . . . </w:t>
      </w:r>
      <w:r>
        <w:rPr>
          <w:rFonts w:ascii="Arial" w:hAnsi="Arial" w:cs="Arial"/>
          <w:sz w:val="22"/>
          <w:szCs w:val="22"/>
        </w:rPr>
        <w:tab/>
      </w:r>
      <w:r>
        <w:rPr>
          <w:rFonts w:ascii="Arial" w:hAnsi="Arial" w:cs="Arial"/>
          <w:sz w:val="22"/>
          <w:szCs w:val="22"/>
        </w:rPr>
        <w:tab/>
        <w:t>3 190 000,00 €</w:t>
      </w:r>
    </w:p>
    <w:p w:rsidR="000C5EDA" w:rsidRDefault="000C5EDA" w:rsidP="00EF4FB5">
      <w:pPr>
        <w:pStyle w:val="Paragraphedeliste"/>
        <w:numPr>
          <w:ilvl w:val="0"/>
          <w:numId w:val="3"/>
        </w:numPr>
        <w:ind w:right="-284"/>
        <w:jc w:val="both"/>
        <w:rPr>
          <w:rFonts w:ascii="Arial" w:hAnsi="Arial" w:cs="Arial"/>
          <w:sz w:val="22"/>
          <w:szCs w:val="22"/>
        </w:rPr>
      </w:pPr>
      <w:r>
        <w:rPr>
          <w:rFonts w:ascii="Arial" w:hAnsi="Arial" w:cs="Arial"/>
          <w:sz w:val="22"/>
          <w:szCs w:val="22"/>
        </w:rPr>
        <w:t>dépôts et cautionnements . . . . . . . . . . . . . . . . . . . . . . . . . .</w:t>
      </w:r>
      <w:r>
        <w:rPr>
          <w:rFonts w:ascii="Arial" w:hAnsi="Arial" w:cs="Arial"/>
          <w:sz w:val="22"/>
          <w:szCs w:val="22"/>
        </w:rPr>
        <w:tab/>
      </w:r>
      <w:r>
        <w:rPr>
          <w:rFonts w:ascii="Arial" w:hAnsi="Arial" w:cs="Arial"/>
          <w:sz w:val="22"/>
          <w:szCs w:val="22"/>
        </w:rPr>
        <w:tab/>
        <w:t xml:space="preserve">       3 000,00 €</w:t>
      </w:r>
    </w:p>
    <w:p w:rsidR="000C5EDA" w:rsidRDefault="000C5EDA" w:rsidP="00EF4FB5">
      <w:pPr>
        <w:pStyle w:val="Paragraphedeliste"/>
        <w:numPr>
          <w:ilvl w:val="0"/>
          <w:numId w:val="3"/>
        </w:numPr>
        <w:ind w:right="-284"/>
        <w:jc w:val="both"/>
        <w:rPr>
          <w:rFonts w:ascii="Arial" w:hAnsi="Arial" w:cs="Arial"/>
          <w:sz w:val="22"/>
          <w:szCs w:val="22"/>
        </w:rPr>
      </w:pPr>
      <w:r>
        <w:rPr>
          <w:rFonts w:ascii="Arial" w:hAnsi="Arial" w:cs="Arial"/>
          <w:sz w:val="22"/>
          <w:szCs w:val="22"/>
        </w:rPr>
        <w:t xml:space="preserve">remboursement de taxe d’aménagement . . . . . . . . . . . . . . </w:t>
      </w:r>
      <w:r>
        <w:rPr>
          <w:rFonts w:ascii="Arial" w:hAnsi="Arial" w:cs="Arial"/>
          <w:sz w:val="22"/>
          <w:szCs w:val="22"/>
        </w:rPr>
        <w:tab/>
      </w:r>
      <w:r>
        <w:rPr>
          <w:rFonts w:ascii="Arial" w:hAnsi="Arial" w:cs="Arial"/>
          <w:sz w:val="22"/>
          <w:szCs w:val="22"/>
        </w:rPr>
        <w:tab/>
        <w:t xml:space="preserve">     50 000,00 €</w:t>
      </w:r>
    </w:p>
    <w:p w:rsidR="000C5EDA" w:rsidRDefault="000C5EDA" w:rsidP="00EF4FB5">
      <w:pPr>
        <w:pStyle w:val="Paragraphedeliste"/>
        <w:numPr>
          <w:ilvl w:val="0"/>
          <w:numId w:val="3"/>
        </w:numPr>
        <w:ind w:right="-284"/>
        <w:jc w:val="both"/>
        <w:rPr>
          <w:rFonts w:ascii="Arial" w:hAnsi="Arial" w:cs="Arial"/>
          <w:sz w:val="22"/>
          <w:szCs w:val="22"/>
        </w:rPr>
      </w:pPr>
      <w:r>
        <w:rPr>
          <w:rFonts w:ascii="Arial" w:hAnsi="Arial" w:cs="Arial"/>
          <w:sz w:val="22"/>
          <w:szCs w:val="22"/>
        </w:rPr>
        <w:t>amortissement de subventions . . . . . . . . . . . . . . . . . . . . . .</w:t>
      </w:r>
      <w:r>
        <w:rPr>
          <w:rFonts w:ascii="Arial" w:hAnsi="Arial" w:cs="Arial"/>
          <w:sz w:val="22"/>
          <w:szCs w:val="22"/>
        </w:rPr>
        <w:tab/>
      </w:r>
      <w:r>
        <w:rPr>
          <w:rFonts w:ascii="Arial" w:hAnsi="Arial" w:cs="Arial"/>
          <w:sz w:val="22"/>
          <w:szCs w:val="22"/>
        </w:rPr>
        <w:tab/>
        <w:t xml:space="preserve">       2 100,00 €</w:t>
      </w:r>
    </w:p>
    <w:p w:rsidR="000C5EDA" w:rsidRDefault="000C5EDA" w:rsidP="00EF4FB5">
      <w:pPr>
        <w:pStyle w:val="Paragraphedeliste"/>
        <w:numPr>
          <w:ilvl w:val="0"/>
          <w:numId w:val="3"/>
        </w:numPr>
        <w:ind w:right="-284"/>
        <w:jc w:val="both"/>
        <w:rPr>
          <w:rFonts w:ascii="Arial" w:hAnsi="Arial" w:cs="Arial"/>
          <w:sz w:val="22"/>
          <w:szCs w:val="22"/>
        </w:rPr>
      </w:pPr>
      <w:r>
        <w:rPr>
          <w:rFonts w:ascii="Arial" w:hAnsi="Arial" w:cs="Arial"/>
          <w:sz w:val="22"/>
          <w:szCs w:val="22"/>
        </w:rPr>
        <w:t>dépenses imprévues . . . . . . . . . . . . . . . . . . . . . . . . . . . . . .</w:t>
      </w:r>
      <w:r>
        <w:rPr>
          <w:rFonts w:ascii="Arial" w:hAnsi="Arial" w:cs="Arial"/>
          <w:sz w:val="22"/>
          <w:szCs w:val="22"/>
        </w:rPr>
        <w:tab/>
      </w:r>
      <w:r>
        <w:rPr>
          <w:rFonts w:ascii="Arial" w:hAnsi="Arial" w:cs="Arial"/>
          <w:sz w:val="22"/>
          <w:szCs w:val="22"/>
        </w:rPr>
        <w:tab/>
        <w:t xml:space="preserve">            90,00 €</w:t>
      </w:r>
    </w:p>
    <w:p w:rsidR="000C5EDA" w:rsidRDefault="000C5EDA" w:rsidP="000C5EDA">
      <w:pPr>
        <w:ind w:right="-284"/>
        <w:jc w:val="both"/>
        <w:rPr>
          <w:rFonts w:ascii="Arial" w:hAnsi="Arial" w:cs="Arial"/>
          <w:sz w:val="22"/>
          <w:szCs w:val="22"/>
        </w:rPr>
      </w:pPr>
    </w:p>
    <w:p w:rsidR="000C5EDA" w:rsidRPr="00325428" w:rsidRDefault="000C5EDA" w:rsidP="000C5EDA">
      <w:pPr>
        <w:ind w:left="708" w:right="-284" w:firstLine="708"/>
        <w:rPr>
          <w:rFonts w:ascii="Arial" w:hAnsi="Arial" w:cs="Arial"/>
          <w:sz w:val="22"/>
          <w:szCs w:val="22"/>
        </w:rPr>
      </w:pP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r>
      <w:r w:rsidRPr="00325428">
        <w:rPr>
          <w:rFonts w:ascii="Arial" w:hAnsi="Arial" w:cs="Arial"/>
          <w:sz w:val="22"/>
          <w:szCs w:val="22"/>
        </w:rPr>
        <w:tab/>
        <w:t xml:space="preserve">Total . . . . . . </w:t>
      </w:r>
      <w:r w:rsidRPr="00325428">
        <w:rPr>
          <w:rFonts w:ascii="Arial" w:hAnsi="Arial" w:cs="Arial"/>
          <w:sz w:val="22"/>
          <w:szCs w:val="22"/>
        </w:rPr>
        <w:tab/>
      </w:r>
      <w:r w:rsidRPr="00325428">
        <w:rPr>
          <w:rFonts w:ascii="Arial" w:hAnsi="Arial" w:cs="Arial"/>
          <w:sz w:val="22"/>
          <w:szCs w:val="22"/>
        </w:rPr>
        <w:tab/>
      </w:r>
      <w:r>
        <w:rPr>
          <w:rFonts w:ascii="Arial" w:hAnsi="Arial" w:cs="Arial"/>
          <w:sz w:val="22"/>
          <w:szCs w:val="22"/>
        </w:rPr>
        <w:tab/>
        <w:t>9 362 010</w:t>
      </w:r>
      <w:r w:rsidRPr="00325428">
        <w:rPr>
          <w:rFonts w:ascii="Arial" w:hAnsi="Arial" w:cs="Arial"/>
          <w:sz w:val="22"/>
          <w:szCs w:val="22"/>
        </w:rPr>
        <w:t>,00 €</w:t>
      </w:r>
    </w:p>
    <w:p w:rsidR="000C5EDA" w:rsidRDefault="000C5EDA" w:rsidP="000C5EDA">
      <w:pPr>
        <w:ind w:right="-284"/>
        <w:jc w:val="both"/>
        <w:rPr>
          <w:rFonts w:ascii="Arial" w:hAnsi="Arial" w:cs="Arial"/>
          <w:sz w:val="22"/>
          <w:szCs w:val="22"/>
        </w:rPr>
      </w:pPr>
    </w:p>
    <w:p w:rsidR="000C5EDA" w:rsidRPr="000C5EDA" w:rsidRDefault="000C5EDA" w:rsidP="000C5EDA">
      <w:pPr>
        <w:ind w:right="-284"/>
        <w:jc w:val="both"/>
        <w:rPr>
          <w:rFonts w:ascii="Arial" w:hAnsi="Arial" w:cs="Arial"/>
          <w:sz w:val="22"/>
          <w:szCs w:val="22"/>
        </w:rPr>
      </w:pPr>
    </w:p>
    <w:p w:rsidR="009F55D8" w:rsidRDefault="00513768" w:rsidP="00EF4FB5">
      <w:pPr>
        <w:ind w:right="-284"/>
        <w:jc w:val="both"/>
        <w:rPr>
          <w:rFonts w:ascii="Arial" w:hAnsi="Arial" w:cs="Arial"/>
          <w:sz w:val="22"/>
          <w:szCs w:val="22"/>
        </w:rPr>
      </w:pPr>
      <w:r w:rsidRPr="00513768">
        <w:rPr>
          <w:rFonts w:ascii="Arial" w:hAnsi="Arial" w:cs="Arial"/>
          <w:sz w:val="22"/>
          <w:szCs w:val="22"/>
        </w:rPr>
        <w:t>Structurées autour de 5 politiques publiques, l</w:t>
      </w:r>
      <w:r w:rsidR="00BA2796" w:rsidRPr="00513768">
        <w:rPr>
          <w:rFonts w:ascii="Arial" w:hAnsi="Arial" w:cs="Arial"/>
          <w:sz w:val="22"/>
          <w:szCs w:val="22"/>
        </w:rPr>
        <w:t>es dépenses</w:t>
      </w:r>
      <w:r w:rsidR="009F55D8" w:rsidRPr="00513768">
        <w:rPr>
          <w:rFonts w:ascii="Arial" w:hAnsi="Arial" w:cs="Arial"/>
          <w:sz w:val="22"/>
          <w:szCs w:val="22"/>
        </w:rPr>
        <w:t xml:space="preserve"> </w:t>
      </w:r>
      <w:r>
        <w:rPr>
          <w:rFonts w:ascii="Arial" w:hAnsi="Arial" w:cs="Arial"/>
          <w:sz w:val="22"/>
          <w:szCs w:val="22"/>
        </w:rPr>
        <w:t>d’équipement s’</w:t>
      </w:r>
      <w:r w:rsidR="00CA6D91">
        <w:rPr>
          <w:rFonts w:ascii="Arial" w:hAnsi="Arial" w:cs="Arial"/>
          <w:sz w:val="22"/>
          <w:szCs w:val="22"/>
        </w:rPr>
        <w:t>é</w:t>
      </w:r>
      <w:r>
        <w:rPr>
          <w:rFonts w:ascii="Arial" w:hAnsi="Arial" w:cs="Arial"/>
          <w:sz w:val="22"/>
          <w:szCs w:val="22"/>
        </w:rPr>
        <w:t>lèvent à la somme de</w:t>
      </w:r>
      <w:r w:rsidR="000C5EDA" w:rsidRPr="00513768">
        <w:rPr>
          <w:rFonts w:ascii="Arial" w:hAnsi="Arial" w:cs="Arial"/>
          <w:sz w:val="22"/>
          <w:szCs w:val="22"/>
        </w:rPr>
        <w:t xml:space="preserve"> 5 916 820 euros</w:t>
      </w:r>
      <w:r>
        <w:rPr>
          <w:rFonts w:ascii="Arial" w:hAnsi="Arial" w:cs="Arial"/>
          <w:sz w:val="22"/>
          <w:szCs w:val="22"/>
        </w:rPr>
        <w:t>.</w:t>
      </w:r>
    </w:p>
    <w:p w:rsidR="009B0BE3" w:rsidRDefault="009B0BE3" w:rsidP="00EF4FB5">
      <w:pPr>
        <w:ind w:right="-284"/>
        <w:jc w:val="both"/>
        <w:rPr>
          <w:rFonts w:ascii="Arial" w:hAnsi="Arial" w:cs="Arial"/>
          <w:sz w:val="22"/>
          <w:szCs w:val="22"/>
        </w:rPr>
      </w:pPr>
    </w:p>
    <w:p w:rsidR="00513768" w:rsidRPr="007D1FAC" w:rsidRDefault="00071BFF" w:rsidP="00EF4FB5">
      <w:pPr>
        <w:ind w:right="-284"/>
        <w:jc w:val="both"/>
        <w:rPr>
          <w:rFonts w:ascii="Arial" w:hAnsi="Arial" w:cs="Arial"/>
          <w:sz w:val="22"/>
          <w:szCs w:val="22"/>
        </w:rPr>
      </w:pPr>
      <w:r>
        <w:rPr>
          <w:rFonts w:ascii="Arial" w:hAnsi="Arial" w:cs="Arial"/>
          <w:sz w:val="22"/>
          <w:szCs w:val="22"/>
        </w:rPr>
        <w:t>Au</w:t>
      </w:r>
      <w:r w:rsidR="00513768">
        <w:rPr>
          <w:rFonts w:ascii="Arial" w:hAnsi="Arial" w:cs="Arial"/>
          <w:sz w:val="22"/>
          <w:szCs w:val="22"/>
        </w:rPr>
        <w:t xml:space="preserve"> sein de ces dépenses, le renouvellement du matériel, des équipements des services et des bâtiments </w:t>
      </w:r>
      <w:r w:rsidR="007723AF">
        <w:rPr>
          <w:rFonts w:ascii="Arial" w:hAnsi="Arial" w:cs="Arial"/>
          <w:sz w:val="22"/>
          <w:szCs w:val="22"/>
        </w:rPr>
        <w:t>ainsi que</w:t>
      </w:r>
      <w:r w:rsidR="00513768">
        <w:rPr>
          <w:rFonts w:ascii="Arial" w:hAnsi="Arial" w:cs="Arial"/>
          <w:sz w:val="22"/>
          <w:szCs w:val="22"/>
        </w:rPr>
        <w:t xml:space="preserve"> les travaux courants restent un poste annuel important et stable d’un exercice à </w:t>
      </w:r>
      <w:r w:rsidR="00513768" w:rsidRPr="007D1FAC">
        <w:rPr>
          <w:rFonts w:ascii="Arial" w:hAnsi="Arial" w:cs="Arial"/>
          <w:sz w:val="22"/>
          <w:szCs w:val="22"/>
        </w:rPr>
        <w:t xml:space="preserve">l’autre, </w:t>
      </w:r>
      <w:r w:rsidR="007D1FAC" w:rsidRPr="007D1FAC">
        <w:rPr>
          <w:rFonts w:ascii="Arial" w:hAnsi="Arial" w:cs="Arial"/>
          <w:sz w:val="22"/>
          <w:szCs w:val="22"/>
        </w:rPr>
        <w:t>l’entretien</w:t>
      </w:r>
      <w:r w:rsidR="00513768" w:rsidRPr="007D1FAC">
        <w:rPr>
          <w:rFonts w:ascii="Arial" w:hAnsi="Arial" w:cs="Arial"/>
          <w:sz w:val="22"/>
          <w:szCs w:val="22"/>
        </w:rPr>
        <w:t xml:space="preserve"> des équipements </w:t>
      </w:r>
      <w:r w:rsidR="007D1FAC" w:rsidRPr="007D1FAC">
        <w:rPr>
          <w:rFonts w:ascii="Arial" w:hAnsi="Arial" w:cs="Arial"/>
          <w:sz w:val="22"/>
          <w:szCs w:val="22"/>
        </w:rPr>
        <w:t>communaux</w:t>
      </w:r>
      <w:r w:rsidR="00CA6D91" w:rsidRPr="007D1FAC">
        <w:rPr>
          <w:rFonts w:ascii="Arial" w:hAnsi="Arial" w:cs="Arial"/>
          <w:sz w:val="22"/>
          <w:szCs w:val="22"/>
        </w:rPr>
        <w:t xml:space="preserve"> </w:t>
      </w:r>
      <w:r w:rsidR="007D1FAC" w:rsidRPr="007D1FAC">
        <w:rPr>
          <w:rFonts w:ascii="Arial" w:hAnsi="Arial" w:cs="Arial"/>
          <w:sz w:val="22"/>
          <w:szCs w:val="22"/>
        </w:rPr>
        <w:t>faisant l’objet d’un suivi pluriannuel.</w:t>
      </w:r>
    </w:p>
    <w:p w:rsidR="00E838FE" w:rsidRDefault="00E838FE" w:rsidP="00EF4FB5">
      <w:pPr>
        <w:ind w:right="-284"/>
        <w:jc w:val="both"/>
        <w:rPr>
          <w:rFonts w:ascii="Arial" w:hAnsi="Arial" w:cs="Arial"/>
          <w:sz w:val="22"/>
          <w:szCs w:val="22"/>
        </w:rPr>
      </w:pPr>
    </w:p>
    <w:p w:rsidR="00513768" w:rsidRPr="00513768" w:rsidRDefault="00513768" w:rsidP="00EF4FB5">
      <w:pPr>
        <w:ind w:right="-284"/>
        <w:jc w:val="both"/>
        <w:rPr>
          <w:rFonts w:ascii="Arial" w:hAnsi="Arial" w:cs="Arial"/>
          <w:sz w:val="22"/>
          <w:szCs w:val="22"/>
        </w:rPr>
      </w:pPr>
      <w:r>
        <w:rPr>
          <w:rFonts w:ascii="Arial" w:hAnsi="Arial" w:cs="Arial"/>
          <w:sz w:val="22"/>
          <w:szCs w:val="22"/>
        </w:rPr>
        <w:t>Le budget 2022 donne la priorité aux investissements de transition écologique</w:t>
      </w:r>
      <w:r w:rsidR="00CA6D91">
        <w:rPr>
          <w:rFonts w:ascii="Arial" w:hAnsi="Arial" w:cs="Arial"/>
          <w:sz w:val="22"/>
          <w:szCs w:val="22"/>
        </w:rPr>
        <w:t xml:space="preserve"> favorisant les économies d’énergie et la transition énergétique des bâtiments communaux</w:t>
      </w:r>
      <w:r w:rsidR="008C61F9">
        <w:rPr>
          <w:rFonts w:ascii="Arial" w:hAnsi="Arial" w:cs="Arial"/>
          <w:sz w:val="22"/>
          <w:szCs w:val="22"/>
        </w:rPr>
        <w:t>.</w:t>
      </w:r>
      <w:r w:rsidR="00CD3AD4">
        <w:rPr>
          <w:rFonts w:ascii="Arial" w:hAnsi="Arial" w:cs="Arial"/>
          <w:sz w:val="22"/>
          <w:szCs w:val="22"/>
        </w:rPr>
        <w:t xml:space="preserve"> Des enveloppes sont prévues pour le remplacement des balayeuse</w:t>
      </w:r>
      <w:r w:rsidR="009B0BE3">
        <w:rPr>
          <w:rFonts w:ascii="Arial" w:hAnsi="Arial" w:cs="Arial"/>
          <w:sz w:val="22"/>
          <w:szCs w:val="22"/>
        </w:rPr>
        <w:t>s et la poursuite du remplacement des véhicules légers thermiques par des électriques, la réfection des toitures du centre technique municipal et du gymnase de la Paix ou</w:t>
      </w:r>
      <w:r w:rsidR="00CD3AD4">
        <w:rPr>
          <w:rFonts w:ascii="Arial" w:hAnsi="Arial" w:cs="Arial"/>
          <w:sz w:val="22"/>
          <w:szCs w:val="22"/>
        </w:rPr>
        <w:t xml:space="preserve"> le lancement des études pour la rénovation de la production de chaleur </w:t>
      </w:r>
      <w:r w:rsidR="009B0BE3">
        <w:rPr>
          <w:rFonts w:ascii="Arial" w:hAnsi="Arial" w:cs="Arial"/>
          <w:sz w:val="22"/>
          <w:szCs w:val="22"/>
        </w:rPr>
        <w:t>de ce dernier. Des subventions ont été sollicitées auprès de différents partenaires qui permettent un recours raisonné à l’emprunt pour le financement de ces travaux d’envergure.</w:t>
      </w:r>
    </w:p>
    <w:p w:rsidR="002D13AF" w:rsidRPr="00325428" w:rsidRDefault="002D13AF" w:rsidP="00EF4FB5">
      <w:pPr>
        <w:ind w:right="-284"/>
        <w:rPr>
          <w:rFonts w:ascii="Arial" w:hAnsi="Arial" w:cs="Arial"/>
          <w:sz w:val="22"/>
          <w:szCs w:val="22"/>
        </w:rPr>
      </w:pPr>
    </w:p>
    <w:p w:rsidR="00513768" w:rsidRDefault="008C61F9" w:rsidP="00E838FE">
      <w:pPr>
        <w:ind w:right="-284"/>
        <w:jc w:val="both"/>
        <w:rPr>
          <w:rFonts w:ascii="Arial" w:hAnsi="Arial" w:cs="Arial"/>
          <w:sz w:val="22"/>
          <w:szCs w:val="22"/>
        </w:rPr>
      </w:pPr>
      <w:r>
        <w:rPr>
          <w:rFonts w:ascii="Arial" w:hAnsi="Arial" w:cs="Arial"/>
          <w:sz w:val="22"/>
          <w:szCs w:val="22"/>
        </w:rPr>
        <w:t xml:space="preserve">Afin d’assurer la </w:t>
      </w:r>
      <w:r w:rsidR="00026882">
        <w:rPr>
          <w:rFonts w:ascii="Arial" w:hAnsi="Arial" w:cs="Arial"/>
          <w:sz w:val="22"/>
          <w:szCs w:val="22"/>
        </w:rPr>
        <w:t xml:space="preserve">pérennité des bâtiments communaux, des travaux </w:t>
      </w:r>
      <w:r>
        <w:rPr>
          <w:rFonts w:ascii="Arial" w:hAnsi="Arial" w:cs="Arial"/>
          <w:sz w:val="22"/>
          <w:szCs w:val="22"/>
        </w:rPr>
        <w:t xml:space="preserve"> r</w:t>
      </w:r>
      <w:r w:rsidR="00513768">
        <w:rPr>
          <w:rFonts w:ascii="Arial" w:hAnsi="Arial" w:cs="Arial"/>
          <w:sz w:val="22"/>
          <w:szCs w:val="22"/>
        </w:rPr>
        <w:t>énovation du patrimoine</w:t>
      </w:r>
      <w:r w:rsidR="00E838FE">
        <w:rPr>
          <w:rFonts w:ascii="Arial" w:hAnsi="Arial" w:cs="Arial"/>
          <w:sz w:val="22"/>
          <w:szCs w:val="22"/>
        </w:rPr>
        <w:t xml:space="preserve"> sont proposés, notamment le remplacement des vitres de la verrière de la bibliothèque pour renforcer l’étanchéité du bâtiment, améliorer la performance thermique du bâtiment et pour un plus grand confort du public. </w:t>
      </w:r>
    </w:p>
    <w:p w:rsidR="0071688A" w:rsidRDefault="00E838FE" w:rsidP="00544652">
      <w:pPr>
        <w:ind w:right="-284"/>
        <w:jc w:val="both"/>
        <w:rPr>
          <w:rFonts w:ascii="Arial" w:hAnsi="Arial" w:cs="Arial"/>
          <w:sz w:val="22"/>
          <w:szCs w:val="22"/>
        </w:rPr>
      </w:pPr>
      <w:r>
        <w:rPr>
          <w:rFonts w:ascii="Arial" w:hAnsi="Arial" w:cs="Arial"/>
          <w:sz w:val="22"/>
          <w:szCs w:val="22"/>
        </w:rPr>
        <w:t>Les</w:t>
      </w:r>
      <w:r w:rsidR="009B0BE3">
        <w:rPr>
          <w:rFonts w:ascii="Arial" w:hAnsi="Arial" w:cs="Arial"/>
          <w:sz w:val="22"/>
          <w:szCs w:val="22"/>
        </w:rPr>
        <w:t xml:space="preserve"> travaux  d’a</w:t>
      </w:r>
      <w:r w:rsidR="00513768">
        <w:rPr>
          <w:rFonts w:ascii="Arial" w:hAnsi="Arial" w:cs="Arial"/>
          <w:sz w:val="22"/>
          <w:szCs w:val="22"/>
        </w:rPr>
        <w:t>daptation des bâtiments publics</w:t>
      </w:r>
      <w:r>
        <w:rPr>
          <w:rFonts w:ascii="Arial" w:hAnsi="Arial" w:cs="Arial"/>
          <w:sz w:val="22"/>
          <w:szCs w:val="22"/>
        </w:rPr>
        <w:t xml:space="preserve"> en termes d’accessibilité à tout type d’handicap se poursuivent avec</w:t>
      </w:r>
      <w:r w:rsidR="00544652">
        <w:rPr>
          <w:rFonts w:ascii="Arial" w:hAnsi="Arial" w:cs="Arial"/>
          <w:sz w:val="22"/>
          <w:szCs w:val="22"/>
        </w:rPr>
        <w:t>,</w:t>
      </w:r>
      <w:r>
        <w:rPr>
          <w:rFonts w:ascii="Arial" w:hAnsi="Arial" w:cs="Arial"/>
          <w:sz w:val="22"/>
          <w:szCs w:val="22"/>
        </w:rPr>
        <w:t xml:space="preserve"> par exemple</w:t>
      </w:r>
      <w:r w:rsidR="00544652">
        <w:rPr>
          <w:rFonts w:ascii="Arial" w:hAnsi="Arial" w:cs="Arial"/>
          <w:sz w:val="22"/>
          <w:szCs w:val="22"/>
        </w:rPr>
        <w:t>,</w:t>
      </w:r>
      <w:r>
        <w:rPr>
          <w:rFonts w:ascii="Arial" w:hAnsi="Arial" w:cs="Arial"/>
          <w:sz w:val="22"/>
          <w:szCs w:val="22"/>
        </w:rPr>
        <w:t xml:space="preserve"> un programme </w:t>
      </w:r>
      <w:r w:rsidR="00544652">
        <w:rPr>
          <w:rFonts w:ascii="Arial" w:hAnsi="Arial" w:cs="Arial"/>
          <w:sz w:val="22"/>
          <w:szCs w:val="22"/>
        </w:rPr>
        <w:t xml:space="preserve">de mise aux normes </w:t>
      </w:r>
      <w:r>
        <w:rPr>
          <w:rFonts w:ascii="Arial" w:hAnsi="Arial" w:cs="Arial"/>
          <w:sz w:val="22"/>
          <w:szCs w:val="22"/>
        </w:rPr>
        <w:t xml:space="preserve">important sur le gymnase de La Paix. </w:t>
      </w:r>
    </w:p>
    <w:p w:rsidR="0071688A" w:rsidRDefault="00E838FE" w:rsidP="00544652">
      <w:pPr>
        <w:ind w:right="-284"/>
        <w:jc w:val="both"/>
        <w:rPr>
          <w:rFonts w:ascii="Arial" w:hAnsi="Arial" w:cs="Arial"/>
          <w:sz w:val="22"/>
          <w:szCs w:val="22"/>
        </w:rPr>
      </w:pPr>
      <w:r>
        <w:rPr>
          <w:rFonts w:ascii="Arial" w:hAnsi="Arial" w:cs="Arial"/>
          <w:sz w:val="22"/>
          <w:szCs w:val="22"/>
        </w:rPr>
        <w:t>Enfin, l</w:t>
      </w:r>
      <w:r w:rsidR="009B0BE3">
        <w:rPr>
          <w:rFonts w:ascii="Arial" w:hAnsi="Arial" w:cs="Arial"/>
          <w:sz w:val="22"/>
          <w:szCs w:val="22"/>
        </w:rPr>
        <w:t>’accent est également mis sur les a</w:t>
      </w:r>
      <w:r w:rsidR="00513768">
        <w:rPr>
          <w:rFonts w:ascii="Arial" w:hAnsi="Arial" w:cs="Arial"/>
          <w:sz w:val="22"/>
          <w:szCs w:val="22"/>
        </w:rPr>
        <w:t>ménagements urbains</w:t>
      </w:r>
      <w:r w:rsidR="009B0BE3">
        <w:rPr>
          <w:rFonts w:ascii="Arial" w:hAnsi="Arial" w:cs="Arial"/>
          <w:sz w:val="22"/>
          <w:szCs w:val="22"/>
        </w:rPr>
        <w:t xml:space="preserve"> avec </w:t>
      </w:r>
      <w:r w:rsidR="00026882">
        <w:rPr>
          <w:rFonts w:ascii="Arial" w:hAnsi="Arial" w:cs="Arial"/>
          <w:sz w:val="22"/>
          <w:szCs w:val="22"/>
        </w:rPr>
        <w:t>des travaux de végétali</w:t>
      </w:r>
      <w:r>
        <w:rPr>
          <w:rFonts w:ascii="Arial" w:hAnsi="Arial" w:cs="Arial"/>
          <w:sz w:val="22"/>
          <w:szCs w:val="22"/>
        </w:rPr>
        <w:t xml:space="preserve">sation et d’aménagement paysager </w:t>
      </w:r>
      <w:r w:rsidR="007D1FAC">
        <w:rPr>
          <w:rFonts w:ascii="Arial" w:hAnsi="Arial" w:cs="Arial"/>
          <w:sz w:val="22"/>
          <w:szCs w:val="22"/>
        </w:rPr>
        <w:t>parmi lesquels on peut citer</w:t>
      </w:r>
      <w:r w:rsidR="00544652">
        <w:rPr>
          <w:rFonts w:ascii="Arial" w:hAnsi="Arial" w:cs="Arial"/>
          <w:sz w:val="22"/>
          <w:szCs w:val="22"/>
        </w:rPr>
        <w:t xml:space="preserve"> le projet d’agrandissement de l’entrée du Sophora et d’ouverture du parc André Villette.</w:t>
      </w:r>
    </w:p>
    <w:p w:rsidR="0071688A" w:rsidRDefault="0071688A" w:rsidP="00EF4FB5">
      <w:pPr>
        <w:ind w:right="-284"/>
        <w:rPr>
          <w:rFonts w:ascii="Arial" w:hAnsi="Arial" w:cs="Arial"/>
          <w:sz w:val="22"/>
          <w:szCs w:val="22"/>
        </w:rPr>
      </w:pPr>
    </w:p>
    <w:p w:rsidR="0071688A" w:rsidRDefault="00544652" w:rsidP="00EF4FB5">
      <w:pPr>
        <w:ind w:right="-284"/>
        <w:rPr>
          <w:rFonts w:ascii="Arial" w:hAnsi="Arial" w:cs="Arial"/>
          <w:sz w:val="22"/>
          <w:szCs w:val="22"/>
        </w:rPr>
      </w:pPr>
      <w:r>
        <w:rPr>
          <w:rFonts w:ascii="Arial" w:hAnsi="Arial" w:cs="Arial"/>
          <w:sz w:val="22"/>
          <w:szCs w:val="22"/>
        </w:rPr>
        <w:t>Les principaux travaux d’équipement sont détaillés ainsi qu’il suit :</w:t>
      </w:r>
    </w:p>
    <w:p w:rsidR="0071688A" w:rsidRPr="00325428" w:rsidRDefault="0071688A" w:rsidP="00EF4FB5">
      <w:pPr>
        <w:ind w:right="-284"/>
        <w:rPr>
          <w:rFonts w:ascii="Arial" w:hAnsi="Arial" w:cs="Arial"/>
          <w:sz w:val="22"/>
          <w:szCs w:val="22"/>
        </w:rPr>
      </w:pPr>
    </w:p>
    <w:p w:rsidR="002D13AF" w:rsidRPr="00325428" w:rsidRDefault="002D13AF" w:rsidP="00EF4FB5">
      <w:pPr>
        <w:ind w:right="-284"/>
        <w:rPr>
          <w:rFonts w:ascii="Arial" w:hAnsi="Arial" w:cs="Arial"/>
          <w:sz w:val="22"/>
          <w:szCs w:val="22"/>
        </w:rPr>
      </w:pPr>
    </w:p>
    <w:tbl>
      <w:tblPr>
        <w:tblStyle w:val="Grilledutableau"/>
        <w:tblW w:w="9498" w:type="dxa"/>
        <w:tblInd w:w="-34" w:type="dxa"/>
        <w:tblLayout w:type="fixed"/>
        <w:tblLook w:val="04A0"/>
      </w:tblPr>
      <w:tblGrid>
        <w:gridCol w:w="8080"/>
        <w:gridCol w:w="1418"/>
      </w:tblGrid>
      <w:tr w:rsidR="000C5EDA" w:rsidRPr="00325428" w:rsidTr="000C5EDA">
        <w:trPr>
          <w:trHeight w:val="372"/>
        </w:trPr>
        <w:tc>
          <w:tcPr>
            <w:tcW w:w="8080" w:type="dxa"/>
            <w:tcBorders>
              <w:top w:val="nil"/>
              <w:left w:val="nil"/>
            </w:tcBorders>
          </w:tcPr>
          <w:p w:rsidR="000C5EDA" w:rsidRPr="00325428" w:rsidRDefault="000C5EDA" w:rsidP="00EF4FB5">
            <w:pPr>
              <w:jc w:val="center"/>
              <w:rPr>
                <w:rFonts w:ascii="Arial" w:hAnsi="Arial" w:cs="Arial"/>
                <w:sz w:val="18"/>
                <w:szCs w:val="18"/>
              </w:rPr>
            </w:pPr>
            <w:r>
              <w:rPr>
                <w:rFonts w:ascii="Arial" w:hAnsi="Arial" w:cs="Arial"/>
                <w:sz w:val="18"/>
                <w:szCs w:val="18"/>
              </w:rPr>
              <w:lastRenderedPageBreak/>
              <w:t xml:space="preserve">En </w:t>
            </w:r>
            <w:r w:rsidRPr="00325428">
              <w:rPr>
                <w:rFonts w:ascii="Arial" w:hAnsi="Arial" w:cs="Arial"/>
                <w:sz w:val="18"/>
                <w:szCs w:val="18"/>
              </w:rPr>
              <w:t>€</w:t>
            </w:r>
          </w:p>
        </w:tc>
        <w:tc>
          <w:tcPr>
            <w:tcW w:w="1418" w:type="dxa"/>
            <w:vAlign w:val="center"/>
          </w:tcPr>
          <w:p w:rsidR="000C5EDA" w:rsidRPr="00325428" w:rsidRDefault="000C5EDA" w:rsidP="0016230D">
            <w:pPr>
              <w:jc w:val="center"/>
              <w:rPr>
                <w:rFonts w:ascii="Arial" w:hAnsi="Arial" w:cs="Arial"/>
                <w:sz w:val="18"/>
                <w:szCs w:val="18"/>
              </w:rPr>
            </w:pPr>
            <w:r w:rsidRPr="00325428">
              <w:rPr>
                <w:rFonts w:ascii="Arial" w:hAnsi="Arial" w:cs="Arial"/>
                <w:sz w:val="18"/>
                <w:szCs w:val="18"/>
              </w:rPr>
              <w:t>BP 202</w:t>
            </w:r>
            <w:r>
              <w:rPr>
                <w:rFonts w:ascii="Arial" w:hAnsi="Arial" w:cs="Arial"/>
                <w:sz w:val="18"/>
                <w:szCs w:val="18"/>
              </w:rPr>
              <w:t>2</w:t>
            </w:r>
          </w:p>
        </w:tc>
      </w:tr>
      <w:tr w:rsidR="000C5EDA" w:rsidRPr="0071688A" w:rsidTr="00446585">
        <w:trPr>
          <w:trHeight w:val="361"/>
        </w:trPr>
        <w:tc>
          <w:tcPr>
            <w:tcW w:w="8080" w:type="dxa"/>
            <w:tcBorders>
              <w:bottom w:val="single" w:sz="4" w:space="0" w:color="000000" w:themeColor="text1"/>
            </w:tcBorders>
            <w:vAlign w:val="center"/>
          </w:tcPr>
          <w:p w:rsidR="000C5EDA" w:rsidRPr="0071688A" w:rsidRDefault="000C5EDA" w:rsidP="00EF4FB5">
            <w:pPr>
              <w:rPr>
                <w:rFonts w:ascii="Arial" w:hAnsi="Arial" w:cs="Arial"/>
                <w:b/>
                <w:sz w:val="18"/>
                <w:szCs w:val="18"/>
              </w:rPr>
            </w:pPr>
            <w:r w:rsidRPr="0071688A">
              <w:rPr>
                <w:rFonts w:ascii="Arial" w:hAnsi="Arial" w:cs="Arial"/>
                <w:b/>
                <w:sz w:val="18"/>
                <w:szCs w:val="18"/>
              </w:rPr>
              <w:t>Renouvellement des équipements et travaux courants</w:t>
            </w:r>
          </w:p>
        </w:tc>
        <w:tc>
          <w:tcPr>
            <w:tcW w:w="1418" w:type="dxa"/>
            <w:tcBorders>
              <w:bottom w:val="single" w:sz="4" w:space="0" w:color="000000" w:themeColor="text1"/>
            </w:tcBorders>
            <w:vAlign w:val="center"/>
          </w:tcPr>
          <w:p w:rsidR="000C5EDA" w:rsidRPr="0071688A" w:rsidRDefault="000C5EDA" w:rsidP="00E54400">
            <w:pPr>
              <w:jc w:val="right"/>
              <w:rPr>
                <w:rFonts w:ascii="Arial" w:hAnsi="Arial" w:cs="Arial"/>
                <w:b/>
                <w:sz w:val="18"/>
                <w:szCs w:val="18"/>
              </w:rPr>
            </w:pPr>
            <w:r w:rsidRPr="0071688A">
              <w:rPr>
                <w:rFonts w:ascii="Arial" w:hAnsi="Arial" w:cs="Arial"/>
                <w:b/>
                <w:sz w:val="18"/>
                <w:szCs w:val="18"/>
              </w:rPr>
              <w:t>2</w:t>
            </w:r>
            <w:r w:rsidR="00E54400">
              <w:rPr>
                <w:rFonts w:ascii="Arial" w:hAnsi="Arial" w:cs="Arial"/>
                <w:b/>
                <w:sz w:val="18"/>
                <w:szCs w:val="18"/>
              </w:rPr>
              <w:t> 130 1</w:t>
            </w:r>
            <w:r w:rsidRPr="0071688A">
              <w:rPr>
                <w:rFonts w:ascii="Arial" w:hAnsi="Arial" w:cs="Arial"/>
                <w:b/>
                <w:sz w:val="18"/>
                <w:szCs w:val="18"/>
              </w:rPr>
              <w:t>20</w:t>
            </w:r>
          </w:p>
        </w:tc>
      </w:tr>
      <w:tr w:rsidR="000C5EDA" w:rsidRPr="00325428" w:rsidTr="00446585">
        <w:trPr>
          <w:trHeight w:val="361"/>
        </w:trPr>
        <w:tc>
          <w:tcPr>
            <w:tcW w:w="8080" w:type="dxa"/>
            <w:tcBorders>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0 – Services généraux</w:t>
            </w:r>
          </w:p>
        </w:tc>
        <w:tc>
          <w:tcPr>
            <w:tcW w:w="1418" w:type="dxa"/>
            <w:tcBorders>
              <w:bottom w:val="nil"/>
            </w:tcBorders>
            <w:vAlign w:val="center"/>
          </w:tcPr>
          <w:p w:rsidR="000C5EDA" w:rsidRPr="00325428" w:rsidRDefault="009E1D58" w:rsidP="00EF4FB5">
            <w:pPr>
              <w:jc w:val="right"/>
              <w:rPr>
                <w:rFonts w:ascii="Arial" w:hAnsi="Arial" w:cs="Arial"/>
                <w:sz w:val="18"/>
                <w:szCs w:val="18"/>
              </w:rPr>
            </w:pPr>
            <w:r>
              <w:rPr>
                <w:rFonts w:ascii="Arial" w:hAnsi="Arial" w:cs="Arial"/>
                <w:sz w:val="18"/>
                <w:szCs w:val="18"/>
              </w:rPr>
              <w:t>438 020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2 – Enseignement</w:t>
            </w:r>
          </w:p>
        </w:tc>
        <w:tc>
          <w:tcPr>
            <w:tcW w:w="1418" w:type="dxa"/>
            <w:tcBorders>
              <w:top w:val="nil"/>
              <w:bottom w:val="nil"/>
            </w:tcBorders>
            <w:vAlign w:val="center"/>
          </w:tcPr>
          <w:p w:rsidR="000C5EDA" w:rsidRPr="00325428" w:rsidRDefault="00E54400" w:rsidP="00EF4FB5">
            <w:pPr>
              <w:jc w:val="right"/>
              <w:rPr>
                <w:rFonts w:ascii="Arial" w:hAnsi="Arial" w:cs="Arial"/>
                <w:sz w:val="18"/>
                <w:szCs w:val="18"/>
              </w:rPr>
            </w:pPr>
            <w:r>
              <w:rPr>
                <w:rFonts w:ascii="Arial" w:hAnsi="Arial" w:cs="Arial"/>
                <w:sz w:val="18"/>
                <w:szCs w:val="18"/>
              </w:rPr>
              <w:t>362 800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 xml:space="preserve">Fonction 3 – Culture </w:t>
            </w:r>
          </w:p>
        </w:tc>
        <w:tc>
          <w:tcPr>
            <w:tcW w:w="1418" w:type="dxa"/>
            <w:tcBorders>
              <w:top w:val="nil"/>
              <w:bottom w:val="nil"/>
            </w:tcBorders>
            <w:vAlign w:val="center"/>
          </w:tcPr>
          <w:p w:rsidR="000C5EDA" w:rsidRPr="00325428" w:rsidRDefault="00E54400" w:rsidP="00D0662F">
            <w:pPr>
              <w:jc w:val="right"/>
              <w:rPr>
                <w:rFonts w:ascii="Arial" w:hAnsi="Arial" w:cs="Arial"/>
                <w:sz w:val="18"/>
                <w:szCs w:val="18"/>
              </w:rPr>
            </w:pPr>
            <w:r>
              <w:rPr>
                <w:rFonts w:ascii="Arial" w:hAnsi="Arial" w:cs="Arial"/>
                <w:sz w:val="18"/>
                <w:szCs w:val="18"/>
              </w:rPr>
              <w:t>23 500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4 – Sports et jeunesse</w:t>
            </w:r>
          </w:p>
        </w:tc>
        <w:tc>
          <w:tcPr>
            <w:tcW w:w="1418" w:type="dxa"/>
            <w:tcBorders>
              <w:top w:val="nil"/>
              <w:bottom w:val="nil"/>
            </w:tcBorders>
            <w:vAlign w:val="center"/>
          </w:tcPr>
          <w:p w:rsidR="000C5EDA" w:rsidRPr="00325428" w:rsidRDefault="00E54400" w:rsidP="00EF4FB5">
            <w:pPr>
              <w:jc w:val="right"/>
              <w:rPr>
                <w:rFonts w:ascii="Arial" w:hAnsi="Arial" w:cs="Arial"/>
                <w:sz w:val="18"/>
                <w:szCs w:val="18"/>
              </w:rPr>
            </w:pPr>
            <w:r>
              <w:rPr>
                <w:rFonts w:ascii="Arial" w:hAnsi="Arial" w:cs="Arial"/>
                <w:sz w:val="18"/>
                <w:szCs w:val="18"/>
              </w:rPr>
              <w:t>487 430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5 – Social et santé</w:t>
            </w:r>
          </w:p>
        </w:tc>
        <w:tc>
          <w:tcPr>
            <w:tcW w:w="1418" w:type="dxa"/>
            <w:tcBorders>
              <w:top w:val="nil"/>
              <w:bottom w:val="nil"/>
            </w:tcBorders>
            <w:vAlign w:val="center"/>
          </w:tcPr>
          <w:p w:rsidR="000C5EDA" w:rsidRPr="00325428" w:rsidRDefault="0071688A" w:rsidP="00D0662F">
            <w:pPr>
              <w:jc w:val="right"/>
              <w:rPr>
                <w:rFonts w:ascii="Arial" w:hAnsi="Arial" w:cs="Arial"/>
                <w:sz w:val="18"/>
                <w:szCs w:val="18"/>
              </w:rPr>
            </w:pPr>
            <w:r>
              <w:rPr>
                <w:rFonts w:ascii="Arial" w:hAnsi="Arial" w:cs="Arial"/>
                <w:sz w:val="18"/>
                <w:szCs w:val="18"/>
              </w:rPr>
              <w:t>327 800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6 – Famille</w:t>
            </w:r>
          </w:p>
        </w:tc>
        <w:tc>
          <w:tcPr>
            <w:tcW w:w="1418" w:type="dxa"/>
            <w:tcBorders>
              <w:top w:val="nil"/>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95 980</w:t>
            </w:r>
          </w:p>
        </w:tc>
      </w:tr>
      <w:tr w:rsidR="000C5EDA" w:rsidRPr="00325428" w:rsidTr="00446585">
        <w:trPr>
          <w:trHeight w:val="361"/>
        </w:trPr>
        <w:tc>
          <w:tcPr>
            <w:tcW w:w="8080" w:type="dxa"/>
            <w:tcBorders>
              <w:top w:val="nil"/>
              <w:bottom w:val="nil"/>
            </w:tcBorders>
            <w:vAlign w:val="center"/>
          </w:tcPr>
          <w:p w:rsidR="000C5EDA" w:rsidRPr="00325428" w:rsidRDefault="000C5EDA" w:rsidP="00EF4FB5">
            <w:pPr>
              <w:rPr>
                <w:rFonts w:ascii="Arial" w:hAnsi="Arial" w:cs="Arial"/>
                <w:sz w:val="18"/>
                <w:szCs w:val="18"/>
              </w:rPr>
            </w:pPr>
            <w:r w:rsidRPr="00325428">
              <w:rPr>
                <w:rFonts w:ascii="Arial" w:hAnsi="Arial" w:cs="Arial"/>
                <w:sz w:val="18"/>
                <w:szCs w:val="18"/>
              </w:rPr>
              <w:t>Fonction 8 – Aménagement urbain</w:t>
            </w:r>
          </w:p>
        </w:tc>
        <w:tc>
          <w:tcPr>
            <w:tcW w:w="1418" w:type="dxa"/>
            <w:tcBorders>
              <w:top w:val="nil"/>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394 600</w:t>
            </w:r>
          </w:p>
        </w:tc>
      </w:tr>
      <w:tr w:rsidR="000C5EDA" w:rsidRPr="00325428" w:rsidTr="00446585">
        <w:trPr>
          <w:trHeight w:hRule="exact" w:val="136"/>
        </w:trPr>
        <w:tc>
          <w:tcPr>
            <w:tcW w:w="8080" w:type="dxa"/>
            <w:tcBorders>
              <w:top w:val="nil"/>
            </w:tcBorders>
            <w:vAlign w:val="center"/>
          </w:tcPr>
          <w:p w:rsidR="000C5EDA" w:rsidRPr="00325428" w:rsidRDefault="000C5EDA" w:rsidP="00EF4FB5">
            <w:pPr>
              <w:rPr>
                <w:rFonts w:ascii="Arial" w:hAnsi="Arial" w:cs="Arial"/>
                <w:sz w:val="18"/>
                <w:szCs w:val="18"/>
              </w:rPr>
            </w:pPr>
          </w:p>
        </w:tc>
        <w:tc>
          <w:tcPr>
            <w:tcW w:w="1418" w:type="dxa"/>
            <w:tcBorders>
              <w:top w:val="nil"/>
            </w:tcBorders>
            <w:vAlign w:val="center"/>
          </w:tcPr>
          <w:p w:rsidR="000C5EDA" w:rsidRPr="00325428" w:rsidRDefault="000C5EDA" w:rsidP="00EF4FB5">
            <w:pPr>
              <w:jc w:val="right"/>
              <w:rPr>
                <w:rFonts w:ascii="Arial" w:hAnsi="Arial" w:cs="Arial"/>
                <w:sz w:val="18"/>
                <w:szCs w:val="18"/>
              </w:rPr>
            </w:pPr>
          </w:p>
        </w:tc>
      </w:tr>
      <w:tr w:rsidR="000C5EDA" w:rsidRPr="0071688A" w:rsidTr="00446585">
        <w:trPr>
          <w:trHeight w:val="361"/>
        </w:trPr>
        <w:tc>
          <w:tcPr>
            <w:tcW w:w="8080" w:type="dxa"/>
            <w:tcBorders>
              <w:bottom w:val="single" w:sz="4" w:space="0" w:color="000000" w:themeColor="text1"/>
            </w:tcBorders>
            <w:vAlign w:val="center"/>
          </w:tcPr>
          <w:p w:rsidR="000C5EDA" w:rsidRPr="0071688A" w:rsidRDefault="0071688A" w:rsidP="00EF4FB5">
            <w:pPr>
              <w:rPr>
                <w:rFonts w:ascii="Arial" w:hAnsi="Arial" w:cs="Arial"/>
                <w:b/>
                <w:sz w:val="18"/>
                <w:szCs w:val="18"/>
              </w:rPr>
            </w:pPr>
            <w:r w:rsidRPr="0071688A">
              <w:rPr>
                <w:rFonts w:ascii="Arial" w:hAnsi="Arial" w:cs="Arial"/>
                <w:b/>
                <w:sz w:val="18"/>
                <w:szCs w:val="18"/>
              </w:rPr>
              <w:t>Rénovation du patrimoine</w:t>
            </w:r>
          </w:p>
        </w:tc>
        <w:tc>
          <w:tcPr>
            <w:tcW w:w="1418" w:type="dxa"/>
            <w:tcBorders>
              <w:bottom w:val="single" w:sz="4" w:space="0" w:color="000000" w:themeColor="text1"/>
            </w:tcBorders>
            <w:vAlign w:val="center"/>
          </w:tcPr>
          <w:p w:rsidR="000C5EDA" w:rsidRPr="0071688A" w:rsidRDefault="009E1D58" w:rsidP="00EF4FB5">
            <w:pPr>
              <w:jc w:val="right"/>
              <w:rPr>
                <w:rFonts w:ascii="Arial" w:hAnsi="Arial" w:cs="Arial"/>
                <w:b/>
                <w:sz w:val="18"/>
                <w:szCs w:val="18"/>
              </w:rPr>
            </w:pPr>
            <w:r>
              <w:rPr>
                <w:rFonts w:ascii="Arial" w:hAnsi="Arial" w:cs="Arial"/>
                <w:b/>
                <w:sz w:val="18"/>
                <w:szCs w:val="18"/>
              </w:rPr>
              <w:t>410</w:t>
            </w:r>
            <w:r w:rsidR="0071688A">
              <w:rPr>
                <w:rFonts w:ascii="Arial" w:hAnsi="Arial" w:cs="Arial"/>
                <w:b/>
                <w:sz w:val="18"/>
                <w:szCs w:val="18"/>
              </w:rPr>
              <w:t xml:space="preserve"> 000</w:t>
            </w:r>
          </w:p>
        </w:tc>
      </w:tr>
      <w:tr w:rsidR="000C5EDA" w:rsidRPr="00325428" w:rsidTr="00446585">
        <w:trPr>
          <w:trHeight w:val="361"/>
        </w:trPr>
        <w:tc>
          <w:tcPr>
            <w:tcW w:w="8080" w:type="dxa"/>
            <w:tcBorders>
              <w:bottom w:val="nil"/>
            </w:tcBorders>
            <w:vAlign w:val="center"/>
          </w:tcPr>
          <w:p w:rsidR="000C5EDA" w:rsidRPr="00325428" w:rsidRDefault="00397881" w:rsidP="00EF4FB5">
            <w:pPr>
              <w:rPr>
                <w:rFonts w:ascii="Arial" w:hAnsi="Arial" w:cs="Arial"/>
                <w:sz w:val="18"/>
                <w:szCs w:val="18"/>
              </w:rPr>
            </w:pPr>
            <w:r>
              <w:rPr>
                <w:rFonts w:ascii="Arial" w:hAnsi="Arial" w:cs="Arial"/>
                <w:sz w:val="18"/>
                <w:szCs w:val="18"/>
              </w:rPr>
              <w:t>R</w:t>
            </w:r>
            <w:r w:rsidR="0071688A">
              <w:rPr>
                <w:rFonts w:ascii="Arial" w:hAnsi="Arial" w:cs="Arial"/>
                <w:sz w:val="18"/>
                <w:szCs w:val="18"/>
              </w:rPr>
              <w:t xml:space="preserve">emplacement des luminaires par des LED </w:t>
            </w:r>
            <w:r>
              <w:rPr>
                <w:rFonts w:ascii="Arial" w:hAnsi="Arial" w:cs="Arial"/>
                <w:sz w:val="18"/>
                <w:szCs w:val="18"/>
              </w:rPr>
              <w:t>à l’</w:t>
            </w:r>
            <w:r w:rsidR="0071688A">
              <w:rPr>
                <w:rFonts w:ascii="Arial" w:hAnsi="Arial" w:cs="Arial"/>
                <w:sz w:val="18"/>
                <w:szCs w:val="18"/>
              </w:rPr>
              <w:t>école maternelle Les Capucines</w:t>
            </w:r>
          </w:p>
        </w:tc>
        <w:tc>
          <w:tcPr>
            <w:tcW w:w="1418" w:type="dxa"/>
            <w:tcBorders>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60 000</w:t>
            </w:r>
          </w:p>
        </w:tc>
      </w:tr>
      <w:tr w:rsidR="000C5EDA" w:rsidRPr="00325428" w:rsidTr="00446585">
        <w:trPr>
          <w:trHeight w:val="361"/>
        </w:trPr>
        <w:tc>
          <w:tcPr>
            <w:tcW w:w="8080" w:type="dxa"/>
            <w:tcBorders>
              <w:top w:val="nil"/>
              <w:bottom w:val="nil"/>
            </w:tcBorders>
            <w:vAlign w:val="center"/>
          </w:tcPr>
          <w:p w:rsidR="000C5EDA" w:rsidRPr="00325428" w:rsidRDefault="00397881" w:rsidP="00EF4FB5">
            <w:pPr>
              <w:rPr>
                <w:rFonts w:ascii="Arial" w:hAnsi="Arial" w:cs="Arial"/>
                <w:sz w:val="18"/>
                <w:szCs w:val="18"/>
              </w:rPr>
            </w:pPr>
            <w:r>
              <w:rPr>
                <w:rFonts w:ascii="Arial" w:hAnsi="Arial" w:cs="Arial"/>
                <w:sz w:val="18"/>
                <w:szCs w:val="18"/>
              </w:rPr>
              <w:t>R</w:t>
            </w:r>
            <w:r w:rsidR="0071688A">
              <w:rPr>
                <w:rFonts w:ascii="Arial" w:hAnsi="Arial" w:cs="Arial"/>
                <w:sz w:val="18"/>
                <w:szCs w:val="18"/>
              </w:rPr>
              <w:t xml:space="preserve">emplacement d’huisseries et d’une porte </w:t>
            </w:r>
            <w:r>
              <w:rPr>
                <w:rFonts w:ascii="Arial" w:hAnsi="Arial" w:cs="Arial"/>
                <w:sz w:val="18"/>
                <w:szCs w:val="18"/>
              </w:rPr>
              <w:t>à l’</w:t>
            </w:r>
            <w:r w:rsidR="0071688A">
              <w:rPr>
                <w:rFonts w:ascii="Arial" w:hAnsi="Arial" w:cs="Arial"/>
                <w:sz w:val="18"/>
                <w:szCs w:val="18"/>
              </w:rPr>
              <w:t>école élémentaire Robert Doisneau</w:t>
            </w:r>
          </w:p>
        </w:tc>
        <w:tc>
          <w:tcPr>
            <w:tcW w:w="1418" w:type="dxa"/>
            <w:tcBorders>
              <w:top w:val="nil"/>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20 000</w:t>
            </w:r>
          </w:p>
        </w:tc>
      </w:tr>
      <w:tr w:rsidR="000C5EDA" w:rsidRPr="00325428" w:rsidTr="00446585">
        <w:trPr>
          <w:trHeight w:val="361"/>
        </w:trPr>
        <w:tc>
          <w:tcPr>
            <w:tcW w:w="8080" w:type="dxa"/>
            <w:tcBorders>
              <w:top w:val="nil"/>
              <w:bottom w:val="nil"/>
            </w:tcBorders>
            <w:vAlign w:val="center"/>
          </w:tcPr>
          <w:p w:rsidR="000C5EDA" w:rsidRPr="00325428" w:rsidRDefault="0071688A" w:rsidP="00EF4FB5">
            <w:pPr>
              <w:rPr>
                <w:rFonts w:ascii="Arial" w:hAnsi="Arial" w:cs="Arial"/>
                <w:sz w:val="18"/>
                <w:szCs w:val="18"/>
              </w:rPr>
            </w:pPr>
            <w:r>
              <w:rPr>
                <w:rFonts w:ascii="Arial" w:hAnsi="Arial" w:cs="Arial"/>
                <w:sz w:val="18"/>
                <w:szCs w:val="18"/>
              </w:rPr>
              <w:t xml:space="preserve">Remplacement des automatismes de télégestion </w:t>
            </w:r>
            <w:r w:rsidR="00397881">
              <w:rPr>
                <w:rFonts w:ascii="Arial" w:hAnsi="Arial" w:cs="Arial"/>
                <w:sz w:val="18"/>
                <w:szCs w:val="18"/>
              </w:rPr>
              <w:t>de l’</w:t>
            </w:r>
            <w:r>
              <w:rPr>
                <w:rFonts w:ascii="Arial" w:hAnsi="Arial" w:cs="Arial"/>
                <w:sz w:val="18"/>
                <w:szCs w:val="18"/>
              </w:rPr>
              <w:t>école élémentaire Théodore Monod</w:t>
            </w:r>
          </w:p>
        </w:tc>
        <w:tc>
          <w:tcPr>
            <w:tcW w:w="1418" w:type="dxa"/>
            <w:tcBorders>
              <w:top w:val="nil"/>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120 000</w:t>
            </w:r>
          </w:p>
        </w:tc>
      </w:tr>
      <w:tr w:rsidR="000C5EDA" w:rsidRPr="00325428" w:rsidTr="00446585">
        <w:trPr>
          <w:trHeight w:val="361"/>
        </w:trPr>
        <w:tc>
          <w:tcPr>
            <w:tcW w:w="8080" w:type="dxa"/>
            <w:tcBorders>
              <w:top w:val="nil"/>
              <w:bottom w:val="nil"/>
            </w:tcBorders>
            <w:vAlign w:val="center"/>
          </w:tcPr>
          <w:p w:rsidR="000C5EDA" w:rsidRPr="00325428" w:rsidRDefault="0071688A" w:rsidP="0071688A">
            <w:pPr>
              <w:rPr>
                <w:rFonts w:ascii="Arial" w:hAnsi="Arial" w:cs="Arial"/>
                <w:sz w:val="18"/>
                <w:szCs w:val="18"/>
              </w:rPr>
            </w:pPr>
            <w:r>
              <w:rPr>
                <w:rFonts w:ascii="Arial" w:hAnsi="Arial" w:cs="Arial"/>
                <w:sz w:val="18"/>
                <w:szCs w:val="18"/>
              </w:rPr>
              <w:t>Remplacement des vitres de la verrière de la bibliothèque</w:t>
            </w:r>
          </w:p>
        </w:tc>
        <w:tc>
          <w:tcPr>
            <w:tcW w:w="1418" w:type="dxa"/>
            <w:tcBorders>
              <w:top w:val="nil"/>
              <w:bottom w:val="nil"/>
            </w:tcBorders>
            <w:vAlign w:val="center"/>
          </w:tcPr>
          <w:p w:rsidR="000C5EDA" w:rsidRPr="00325428" w:rsidRDefault="0071688A" w:rsidP="00EF4FB5">
            <w:pPr>
              <w:jc w:val="right"/>
              <w:rPr>
                <w:rFonts w:ascii="Arial" w:hAnsi="Arial" w:cs="Arial"/>
                <w:sz w:val="18"/>
                <w:szCs w:val="18"/>
              </w:rPr>
            </w:pPr>
            <w:r>
              <w:rPr>
                <w:rFonts w:ascii="Arial" w:hAnsi="Arial" w:cs="Arial"/>
                <w:sz w:val="18"/>
                <w:szCs w:val="18"/>
              </w:rPr>
              <w:t>200 000</w:t>
            </w:r>
          </w:p>
        </w:tc>
      </w:tr>
      <w:tr w:rsidR="009E1D58" w:rsidRPr="00325428" w:rsidTr="00446585">
        <w:trPr>
          <w:trHeight w:val="361"/>
        </w:trPr>
        <w:tc>
          <w:tcPr>
            <w:tcW w:w="8080" w:type="dxa"/>
            <w:tcBorders>
              <w:top w:val="nil"/>
              <w:bottom w:val="nil"/>
            </w:tcBorders>
            <w:vAlign w:val="center"/>
          </w:tcPr>
          <w:p w:rsidR="009E1D58" w:rsidRDefault="009E1D58" w:rsidP="0071688A">
            <w:pPr>
              <w:rPr>
                <w:rFonts w:ascii="Arial" w:hAnsi="Arial" w:cs="Arial"/>
                <w:sz w:val="18"/>
                <w:szCs w:val="18"/>
              </w:rPr>
            </w:pPr>
            <w:r>
              <w:rPr>
                <w:rFonts w:ascii="Arial" w:hAnsi="Arial" w:cs="Arial"/>
                <w:sz w:val="18"/>
                <w:szCs w:val="18"/>
              </w:rPr>
              <w:t>Reprise des vitraux de l’église Saint-Eloi</w:t>
            </w:r>
          </w:p>
        </w:tc>
        <w:tc>
          <w:tcPr>
            <w:tcW w:w="1418" w:type="dxa"/>
            <w:tcBorders>
              <w:top w:val="nil"/>
              <w:bottom w:val="nil"/>
            </w:tcBorders>
            <w:vAlign w:val="center"/>
          </w:tcPr>
          <w:p w:rsidR="009E1D58" w:rsidRDefault="009E1D58" w:rsidP="00EF4FB5">
            <w:pPr>
              <w:jc w:val="right"/>
              <w:rPr>
                <w:rFonts w:ascii="Arial" w:hAnsi="Arial" w:cs="Arial"/>
                <w:sz w:val="18"/>
                <w:szCs w:val="18"/>
              </w:rPr>
            </w:pPr>
            <w:r>
              <w:rPr>
                <w:rFonts w:ascii="Arial" w:hAnsi="Arial" w:cs="Arial"/>
                <w:sz w:val="18"/>
                <w:szCs w:val="18"/>
              </w:rPr>
              <w:t>10 000</w:t>
            </w:r>
          </w:p>
        </w:tc>
      </w:tr>
      <w:tr w:rsidR="000C5EDA" w:rsidRPr="00325428" w:rsidTr="00446585">
        <w:trPr>
          <w:trHeight w:hRule="exact" w:val="136"/>
        </w:trPr>
        <w:tc>
          <w:tcPr>
            <w:tcW w:w="8080" w:type="dxa"/>
            <w:tcBorders>
              <w:top w:val="nil"/>
            </w:tcBorders>
            <w:vAlign w:val="center"/>
          </w:tcPr>
          <w:p w:rsidR="000C5EDA" w:rsidRPr="00325428" w:rsidRDefault="000C5EDA" w:rsidP="00EF4FB5">
            <w:pPr>
              <w:rPr>
                <w:rFonts w:ascii="Arial" w:hAnsi="Arial" w:cs="Arial"/>
                <w:sz w:val="18"/>
                <w:szCs w:val="18"/>
              </w:rPr>
            </w:pPr>
          </w:p>
        </w:tc>
        <w:tc>
          <w:tcPr>
            <w:tcW w:w="1418" w:type="dxa"/>
            <w:tcBorders>
              <w:top w:val="nil"/>
            </w:tcBorders>
            <w:vAlign w:val="center"/>
          </w:tcPr>
          <w:p w:rsidR="000C5EDA" w:rsidRPr="00325428" w:rsidRDefault="000C5EDA" w:rsidP="00EF4FB5">
            <w:pPr>
              <w:jc w:val="right"/>
              <w:rPr>
                <w:rFonts w:ascii="Arial" w:hAnsi="Arial" w:cs="Arial"/>
                <w:sz w:val="18"/>
                <w:szCs w:val="18"/>
              </w:rPr>
            </w:pPr>
          </w:p>
        </w:tc>
      </w:tr>
      <w:tr w:rsidR="0071688A" w:rsidRPr="0071688A" w:rsidTr="00446585">
        <w:trPr>
          <w:trHeight w:val="361"/>
        </w:trPr>
        <w:tc>
          <w:tcPr>
            <w:tcW w:w="8080" w:type="dxa"/>
            <w:tcBorders>
              <w:bottom w:val="single" w:sz="4" w:space="0" w:color="000000" w:themeColor="text1"/>
            </w:tcBorders>
            <w:vAlign w:val="center"/>
          </w:tcPr>
          <w:p w:rsidR="0071688A" w:rsidRPr="0071688A" w:rsidRDefault="0071688A" w:rsidP="00EF4FB5">
            <w:pPr>
              <w:rPr>
                <w:rFonts w:ascii="Arial" w:hAnsi="Arial" w:cs="Arial"/>
                <w:b/>
                <w:sz w:val="18"/>
                <w:szCs w:val="18"/>
              </w:rPr>
            </w:pPr>
            <w:r w:rsidRPr="0071688A">
              <w:rPr>
                <w:rFonts w:ascii="Arial" w:hAnsi="Arial" w:cs="Arial"/>
                <w:b/>
                <w:sz w:val="18"/>
                <w:szCs w:val="18"/>
              </w:rPr>
              <w:t>Transition écologique</w:t>
            </w:r>
          </w:p>
        </w:tc>
        <w:tc>
          <w:tcPr>
            <w:tcW w:w="1418" w:type="dxa"/>
            <w:tcBorders>
              <w:bottom w:val="single" w:sz="4" w:space="0" w:color="000000" w:themeColor="text1"/>
            </w:tcBorders>
            <w:vAlign w:val="center"/>
          </w:tcPr>
          <w:p w:rsidR="0071688A" w:rsidRPr="009E1D58" w:rsidRDefault="009E1D58" w:rsidP="00EF4FB5">
            <w:pPr>
              <w:jc w:val="right"/>
              <w:rPr>
                <w:rFonts w:ascii="Arial" w:hAnsi="Arial" w:cs="Arial"/>
                <w:b/>
                <w:sz w:val="18"/>
                <w:szCs w:val="18"/>
              </w:rPr>
            </w:pPr>
            <w:r>
              <w:rPr>
                <w:rFonts w:ascii="Arial" w:hAnsi="Arial" w:cs="Arial"/>
                <w:b/>
                <w:sz w:val="18"/>
                <w:szCs w:val="18"/>
              </w:rPr>
              <w:t>2 106 200</w:t>
            </w:r>
          </w:p>
        </w:tc>
      </w:tr>
      <w:tr w:rsidR="0071688A" w:rsidRPr="00325428" w:rsidTr="00446585">
        <w:trPr>
          <w:trHeight w:val="361"/>
        </w:trPr>
        <w:tc>
          <w:tcPr>
            <w:tcW w:w="8080" w:type="dxa"/>
            <w:tcBorders>
              <w:bottom w:val="nil"/>
            </w:tcBorders>
            <w:vAlign w:val="center"/>
          </w:tcPr>
          <w:p w:rsidR="0071688A" w:rsidRPr="00325428" w:rsidRDefault="00397881" w:rsidP="00EF4FB5">
            <w:pPr>
              <w:rPr>
                <w:rFonts w:ascii="Arial" w:hAnsi="Arial" w:cs="Arial"/>
                <w:sz w:val="18"/>
                <w:szCs w:val="18"/>
              </w:rPr>
            </w:pPr>
            <w:r>
              <w:rPr>
                <w:rFonts w:ascii="Arial" w:hAnsi="Arial" w:cs="Arial"/>
                <w:sz w:val="18"/>
                <w:szCs w:val="18"/>
              </w:rPr>
              <w:t>Achat de 2 balayeuses</w:t>
            </w:r>
            <w:r w:rsidR="00B648B9">
              <w:rPr>
                <w:rFonts w:ascii="Arial" w:hAnsi="Arial" w:cs="Arial"/>
                <w:sz w:val="18"/>
                <w:szCs w:val="18"/>
              </w:rPr>
              <w:t>, de 3</w:t>
            </w:r>
            <w:r w:rsidR="00474623">
              <w:rPr>
                <w:rFonts w:ascii="Arial" w:hAnsi="Arial" w:cs="Arial"/>
                <w:sz w:val="18"/>
                <w:szCs w:val="18"/>
              </w:rPr>
              <w:t xml:space="preserve"> véhicules et de 10 vélos électriques</w:t>
            </w:r>
          </w:p>
        </w:tc>
        <w:tc>
          <w:tcPr>
            <w:tcW w:w="1418" w:type="dxa"/>
            <w:tcBorders>
              <w:bottom w:val="nil"/>
            </w:tcBorders>
            <w:vAlign w:val="center"/>
          </w:tcPr>
          <w:p w:rsidR="0071688A" w:rsidRPr="009E1D58" w:rsidRDefault="007D4F6C" w:rsidP="00EF4FB5">
            <w:pPr>
              <w:jc w:val="right"/>
              <w:rPr>
                <w:rFonts w:ascii="Arial" w:hAnsi="Arial" w:cs="Arial"/>
                <w:sz w:val="18"/>
                <w:szCs w:val="18"/>
              </w:rPr>
            </w:pPr>
            <w:r>
              <w:rPr>
                <w:rFonts w:ascii="Arial" w:hAnsi="Arial" w:cs="Arial"/>
                <w:sz w:val="18"/>
                <w:szCs w:val="18"/>
              </w:rPr>
              <w:t>1 023 2</w:t>
            </w:r>
            <w:r w:rsidR="00474623" w:rsidRPr="009E1D58">
              <w:rPr>
                <w:rFonts w:ascii="Arial" w:hAnsi="Arial" w:cs="Arial"/>
                <w:sz w:val="18"/>
                <w:szCs w:val="18"/>
              </w:rPr>
              <w:t>00</w:t>
            </w:r>
          </w:p>
        </w:tc>
      </w:tr>
      <w:tr w:rsidR="0071688A" w:rsidRPr="00325428" w:rsidTr="00446585">
        <w:trPr>
          <w:trHeight w:val="361"/>
        </w:trPr>
        <w:tc>
          <w:tcPr>
            <w:tcW w:w="8080" w:type="dxa"/>
            <w:tcBorders>
              <w:top w:val="nil"/>
              <w:bottom w:val="nil"/>
            </w:tcBorders>
            <w:vAlign w:val="center"/>
          </w:tcPr>
          <w:p w:rsidR="0071688A" w:rsidRPr="00325428" w:rsidRDefault="00F45A89" w:rsidP="00F45A89">
            <w:pPr>
              <w:rPr>
                <w:rFonts w:ascii="Arial" w:hAnsi="Arial" w:cs="Arial"/>
                <w:sz w:val="18"/>
                <w:szCs w:val="18"/>
              </w:rPr>
            </w:pPr>
            <w:r>
              <w:rPr>
                <w:rFonts w:ascii="Arial" w:hAnsi="Arial" w:cs="Arial"/>
                <w:sz w:val="18"/>
                <w:szCs w:val="18"/>
              </w:rPr>
              <w:t>Réfection de la toiture et remplacement  des menuiseries du centre technique municipal</w:t>
            </w:r>
          </w:p>
        </w:tc>
        <w:tc>
          <w:tcPr>
            <w:tcW w:w="1418" w:type="dxa"/>
            <w:tcBorders>
              <w:top w:val="nil"/>
              <w:bottom w:val="nil"/>
            </w:tcBorders>
            <w:vAlign w:val="center"/>
          </w:tcPr>
          <w:p w:rsidR="0071688A" w:rsidRPr="00325428" w:rsidRDefault="00474623" w:rsidP="00EF4FB5">
            <w:pPr>
              <w:jc w:val="right"/>
              <w:rPr>
                <w:rFonts w:ascii="Arial" w:hAnsi="Arial" w:cs="Arial"/>
                <w:sz w:val="18"/>
                <w:szCs w:val="18"/>
              </w:rPr>
            </w:pPr>
            <w:r>
              <w:rPr>
                <w:rFonts w:ascii="Arial" w:hAnsi="Arial" w:cs="Arial"/>
                <w:sz w:val="18"/>
                <w:szCs w:val="18"/>
              </w:rPr>
              <w:t>528 000</w:t>
            </w:r>
          </w:p>
        </w:tc>
      </w:tr>
      <w:tr w:rsidR="0071688A" w:rsidRPr="00325428" w:rsidTr="00446585">
        <w:trPr>
          <w:trHeight w:val="361"/>
        </w:trPr>
        <w:tc>
          <w:tcPr>
            <w:tcW w:w="8080" w:type="dxa"/>
            <w:tcBorders>
              <w:top w:val="nil"/>
              <w:bottom w:val="nil"/>
            </w:tcBorders>
            <w:vAlign w:val="center"/>
          </w:tcPr>
          <w:p w:rsidR="0071688A" w:rsidRPr="00325428" w:rsidRDefault="00F45A89" w:rsidP="00EF4FB5">
            <w:pPr>
              <w:rPr>
                <w:rFonts w:ascii="Arial" w:hAnsi="Arial" w:cs="Arial"/>
                <w:sz w:val="18"/>
                <w:szCs w:val="18"/>
              </w:rPr>
            </w:pPr>
            <w:r>
              <w:rPr>
                <w:rFonts w:ascii="Arial" w:hAnsi="Arial" w:cs="Arial"/>
                <w:sz w:val="18"/>
                <w:szCs w:val="18"/>
              </w:rPr>
              <w:t>Isolation et remplacement des menuiseries de la façade arrière de l’hôtel-de-ville</w:t>
            </w:r>
          </w:p>
        </w:tc>
        <w:tc>
          <w:tcPr>
            <w:tcW w:w="1418" w:type="dxa"/>
            <w:tcBorders>
              <w:top w:val="nil"/>
              <w:bottom w:val="nil"/>
            </w:tcBorders>
            <w:vAlign w:val="center"/>
          </w:tcPr>
          <w:p w:rsidR="0071688A" w:rsidRPr="00325428" w:rsidRDefault="00474623" w:rsidP="00EF4FB5">
            <w:pPr>
              <w:jc w:val="right"/>
              <w:rPr>
                <w:rFonts w:ascii="Arial" w:hAnsi="Arial" w:cs="Arial"/>
                <w:sz w:val="18"/>
                <w:szCs w:val="18"/>
              </w:rPr>
            </w:pPr>
            <w:r>
              <w:rPr>
                <w:rFonts w:ascii="Arial" w:hAnsi="Arial" w:cs="Arial"/>
                <w:sz w:val="18"/>
                <w:szCs w:val="18"/>
              </w:rPr>
              <w:t>150 000</w:t>
            </w:r>
          </w:p>
        </w:tc>
      </w:tr>
      <w:tr w:rsidR="0071688A" w:rsidRPr="00325428" w:rsidTr="00446585">
        <w:trPr>
          <w:trHeight w:val="361"/>
        </w:trPr>
        <w:tc>
          <w:tcPr>
            <w:tcW w:w="8080" w:type="dxa"/>
            <w:tcBorders>
              <w:top w:val="nil"/>
              <w:bottom w:val="nil"/>
            </w:tcBorders>
            <w:vAlign w:val="center"/>
          </w:tcPr>
          <w:p w:rsidR="0071688A" w:rsidRPr="00325428" w:rsidRDefault="00F45A89" w:rsidP="00EF4FB5">
            <w:pPr>
              <w:rPr>
                <w:rFonts w:ascii="Arial" w:hAnsi="Arial" w:cs="Arial"/>
                <w:sz w:val="18"/>
                <w:szCs w:val="18"/>
              </w:rPr>
            </w:pPr>
            <w:r>
              <w:rPr>
                <w:rFonts w:ascii="Arial" w:hAnsi="Arial" w:cs="Arial"/>
                <w:sz w:val="18"/>
                <w:szCs w:val="18"/>
              </w:rPr>
              <w:t>Etude pour la rénovation énergétique de la produ</w:t>
            </w:r>
            <w:r w:rsidR="00E377D7">
              <w:rPr>
                <w:rFonts w:ascii="Arial" w:hAnsi="Arial" w:cs="Arial"/>
                <w:sz w:val="18"/>
                <w:szCs w:val="18"/>
              </w:rPr>
              <w:t>ction de chaleur du gymnase de l</w:t>
            </w:r>
            <w:r>
              <w:rPr>
                <w:rFonts w:ascii="Arial" w:hAnsi="Arial" w:cs="Arial"/>
                <w:sz w:val="18"/>
                <w:szCs w:val="18"/>
              </w:rPr>
              <w:t>a Paix</w:t>
            </w:r>
          </w:p>
        </w:tc>
        <w:tc>
          <w:tcPr>
            <w:tcW w:w="1418" w:type="dxa"/>
            <w:tcBorders>
              <w:top w:val="nil"/>
              <w:bottom w:val="nil"/>
            </w:tcBorders>
            <w:vAlign w:val="center"/>
          </w:tcPr>
          <w:p w:rsidR="0071688A" w:rsidRPr="00325428" w:rsidRDefault="00474623" w:rsidP="00EF4FB5">
            <w:pPr>
              <w:jc w:val="right"/>
              <w:rPr>
                <w:rFonts w:ascii="Arial" w:hAnsi="Arial" w:cs="Arial"/>
                <w:sz w:val="18"/>
                <w:szCs w:val="18"/>
              </w:rPr>
            </w:pPr>
            <w:r>
              <w:rPr>
                <w:rFonts w:ascii="Arial" w:hAnsi="Arial" w:cs="Arial"/>
                <w:sz w:val="18"/>
                <w:szCs w:val="18"/>
              </w:rPr>
              <w:t>40 000</w:t>
            </w:r>
          </w:p>
        </w:tc>
      </w:tr>
      <w:tr w:rsidR="0071688A" w:rsidRPr="00325428" w:rsidTr="00446585">
        <w:trPr>
          <w:trHeight w:val="361"/>
        </w:trPr>
        <w:tc>
          <w:tcPr>
            <w:tcW w:w="8080" w:type="dxa"/>
            <w:tcBorders>
              <w:top w:val="nil"/>
              <w:bottom w:val="nil"/>
            </w:tcBorders>
            <w:vAlign w:val="center"/>
          </w:tcPr>
          <w:p w:rsidR="0071688A" w:rsidRPr="00325428" w:rsidRDefault="00F45A89" w:rsidP="00EF4FB5">
            <w:pPr>
              <w:rPr>
                <w:rFonts w:ascii="Arial" w:hAnsi="Arial" w:cs="Arial"/>
                <w:sz w:val="18"/>
                <w:szCs w:val="18"/>
              </w:rPr>
            </w:pPr>
            <w:r>
              <w:rPr>
                <w:rFonts w:ascii="Arial" w:hAnsi="Arial" w:cs="Arial"/>
                <w:sz w:val="18"/>
                <w:szCs w:val="18"/>
              </w:rPr>
              <w:t>Réfection de la toiture avec isolation thermique du gymnase de la Paix</w:t>
            </w:r>
          </w:p>
        </w:tc>
        <w:tc>
          <w:tcPr>
            <w:tcW w:w="1418" w:type="dxa"/>
            <w:tcBorders>
              <w:top w:val="nil"/>
              <w:bottom w:val="nil"/>
            </w:tcBorders>
            <w:vAlign w:val="center"/>
          </w:tcPr>
          <w:p w:rsidR="0071688A" w:rsidRPr="00325428" w:rsidRDefault="00474623" w:rsidP="00EF4FB5">
            <w:pPr>
              <w:jc w:val="right"/>
              <w:rPr>
                <w:rFonts w:ascii="Arial" w:hAnsi="Arial" w:cs="Arial"/>
                <w:sz w:val="18"/>
                <w:szCs w:val="18"/>
              </w:rPr>
            </w:pPr>
            <w:r>
              <w:rPr>
                <w:rFonts w:ascii="Arial" w:hAnsi="Arial" w:cs="Arial"/>
                <w:sz w:val="18"/>
                <w:szCs w:val="18"/>
              </w:rPr>
              <w:t>365 000</w:t>
            </w:r>
          </w:p>
        </w:tc>
      </w:tr>
      <w:tr w:rsidR="0071688A" w:rsidRPr="00325428" w:rsidTr="00446585">
        <w:trPr>
          <w:trHeight w:hRule="exact" w:val="136"/>
        </w:trPr>
        <w:tc>
          <w:tcPr>
            <w:tcW w:w="8080" w:type="dxa"/>
            <w:tcBorders>
              <w:top w:val="nil"/>
            </w:tcBorders>
            <w:vAlign w:val="center"/>
          </w:tcPr>
          <w:p w:rsidR="0071688A" w:rsidRPr="00325428" w:rsidRDefault="0071688A" w:rsidP="00EF4FB5">
            <w:pPr>
              <w:rPr>
                <w:rFonts w:ascii="Arial" w:hAnsi="Arial" w:cs="Arial"/>
                <w:sz w:val="18"/>
                <w:szCs w:val="18"/>
              </w:rPr>
            </w:pPr>
          </w:p>
        </w:tc>
        <w:tc>
          <w:tcPr>
            <w:tcW w:w="1418" w:type="dxa"/>
            <w:tcBorders>
              <w:top w:val="nil"/>
            </w:tcBorders>
            <w:vAlign w:val="center"/>
          </w:tcPr>
          <w:p w:rsidR="0071688A" w:rsidRPr="00325428" w:rsidRDefault="0071688A" w:rsidP="00EF4FB5">
            <w:pPr>
              <w:jc w:val="right"/>
              <w:rPr>
                <w:rFonts w:ascii="Arial" w:hAnsi="Arial" w:cs="Arial"/>
                <w:sz w:val="18"/>
                <w:szCs w:val="18"/>
              </w:rPr>
            </w:pPr>
          </w:p>
        </w:tc>
      </w:tr>
      <w:tr w:rsidR="0071688A" w:rsidRPr="00474623" w:rsidTr="009E1D58">
        <w:trPr>
          <w:trHeight w:val="361"/>
        </w:trPr>
        <w:tc>
          <w:tcPr>
            <w:tcW w:w="8080" w:type="dxa"/>
            <w:tcBorders>
              <w:bottom w:val="single" w:sz="4" w:space="0" w:color="000000" w:themeColor="text1"/>
            </w:tcBorders>
            <w:vAlign w:val="center"/>
          </w:tcPr>
          <w:p w:rsidR="0071688A" w:rsidRPr="00474623" w:rsidRDefault="00474623" w:rsidP="00EF4FB5">
            <w:pPr>
              <w:rPr>
                <w:rFonts w:ascii="Arial" w:hAnsi="Arial" w:cs="Arial"/>
                <w:b/>
                <w:sz w:val="18"/>
                <w:szCs w:val="18"/>
              </w:rPr>
            </w:pPr>
            <w:r w:rsidRPr="00474623">
              <w:rPr>
                <w:rFonts w:ascii="Arial" w:hAnsi="Arial" w:cs="Arial"/>
                <w:b/>
                <w:sz w:val="18"/>
                <w:szCs w:val="18"/>
              </w:rPr>
              <w:t>Adaptation des bâtiments</w:t>
            </w:r>
          </w:p>
        </w:tc>
        <w:tc>
          <w:tcPr>
            <w:tcW w:w="1418" w:type="dxa"/>
            <w:tcBorders>
              <w:bottom w:val="single" w:sz="4" w:space="0" w:color="000000" w:themeColor="text1"/>
            </w:tcBorders>
            <w:vAlign w:val="center"/>
          </w:tcPr>
          <w:p w:rsidR="0071688A" w:rsidRPr="00474623" w:rsidRDefault="009E1D58" w:rsidP="00EF4FB5">
            <w:pPr>
              <w:jc w:val="right"/>
              <w:rPr>
                <w:rFonts w:ascii="Arial" w:hAnsi="Arial" w:cs="Arial"/>
                <w:b/>
                <w:sz w:val="18"/>
                <w:szCs w:val="18"/>
              </w:rPr>
            </w:pPr>
            <w:r>
              <w:rPr>
                <w:rFonts w:ascii="Arial" w:hAnsi="Arial" w:cs="Arial"/>
                <w:b/>
                <w:sz w:val="18"/>
                <w:szCs w:val="18"/>
              </w:rPr>
              <w:t>346 500</w:t>
            </w:r>
          </w:p>
        </w:tc>
      </w:tr>
      <w:tr w:rsidR="009E1D58" w:rsidRPr="00325428" w:rsidTr="009E1D58">
        <w:trPr>
          <w:trHeight w:val="361"/>
        </w:trPr>
        <w:tc>
          <w:tcPr>
            <w:tcW w:w="8080" w:type="dxa"/>
            <w:tcBorders>
              <w:bottom w:val="nil"/>
            </w:tcBorders>
            <w:vAlign w:val="center"/>
          </w:tcPr>
          <w:p w:rsidR="009E1D58" w:rsidRPr="00325428" w:rsidRDefault="009E1D58" w:rsidP="00EF4FB5">
            <w:pPr>
              <w:rPr>
                <w:rFonts w:ascii="Arial" w:hAnsi="Arial" w:cs="Arial"/>
                <w:sz w:val="18"/>
                <w:szCs w:val="18"/>
              </w:rPr>
            </w:pPr>
            <w:r>
              <w:rPr>
                <w:rFonts w:ascii="Arial" w:hAnsi="Arial" w:cs="Arial"/>
                <w:sz w:val="18"/>
                <w:szCs w:val="18"/>
              </w:rPr>
              <w:t>Mise aux normes PMR allées du cimetière</w:t>
            </w:r>
          </w:p>
        </w:tc>
        <w:tc>
          <w:tcPr>
            <w:tcW w:w="1418" w:type="dxa"/>
            <w:tcBorders>
              <w:bottom w:val="nil"/>
            </w:tcBorders>
            <w:vAlign w:val="center"/>
          </w:tcPr>
          <w:p w:rsidR="009E1D58" w:rsidRPr="00325428" w:rsidRDefault="009E1D58" w:rsidP="00EF4FB5">
            <w:pPr>
              <w:jc w:val="right"/>
              <w:rPr>
                <w:rFonts w:ascii="Arial" w:hAnsi="Arial" w:cs="Arial"/>
                <w:sz w:val="18"/>
                <w:szCs w:val="18"/>
              </w:rPr>
            </w:pPr>
            <w:r>
              <w:rPr>
                <w:rFonts w:ascii="Arial" w:hAnsi="Arial" w:cs="Arial"/>
                <w:sz w:val="18"/>
                <w:szCs w:val="18"/>
              </w:rPr>
              <w:t>18 500</w:t>
            </w:r>
          </w:p>
        </w:tc>
      </w:tr>
      <w:tr w:rsidR="009E1D58" w:rsidRPr="00325428" w:rsidTr="009E1D58">
        <w:trPr>
          <w:trHeight w:val="361"/>
        </w:trPr>
        <w:tc>
          <w:tcPr>
            <w:tcW w:w="8080" w:type="dxa"/>
            <w:tcBorders>
              <w:top w:val="nil"/>
              <w:bottom w:val="nil"/>
            </w:tcBorders>
            <w:vAlign w:val="center"/>
          </w:tcPr>
          <w:p w:rsidR="009E1D58" w:rsidRPr="00325428" w:rsidRDefault="009E1D58" w:rsidP="009E1D58">
            <w:pPr>
              <w:rPr>
                <w:rFonts w:ascii="Arial" w:hAnsi="Arial" w:cs="Arial"/>
                <w:sz w:val="18"/>
                <w:szCs w:val="18"/>
              </w:rPr>
            </w:pPr>
            <w:r>
              <w:rPr>
                <w:rFonts w:ascii="Arial" w:hAnsi="Arial" w:cs="Arial"/>
                <w:sz w:val="18"/>
                <w:szCs w:val="18"/>
              </w:rPr>
              <w:t>Travaux d’</w:t>
            </w:r>
            <w:r w:rsidR="003410BD">
              <w:rPr>
                <w:rFonts w:ascii="Arial" w:hAnsi="Arial" w:cs="Arial"/>
                <w:sz w:val="18"/>
                <w:szCs w:val="18"/>
              </w:rPr>
              <w:t>accessibilité</w:t>
            </w:r>
            <w:r>
              <w:rPr>
                <w:rFonts w:ascii="Arial" w:hAnsi="Arial" w:cs="Arial"/>
                <w:sz w:val="18"/>
                <w:szCs w:val="18"/>
              </w:rPr>
              <w:t xml:space="preserve"> handicapés école Les Marg</w:t>
            </w:r>
            <w:r w:rsidR="00E377D7">
              <w:rPr>
                <w:rFonts w:ascii="Arial" w:hAnsi="Arial" w:cs="Arial"/>
                <w:sz w:val="18"/>
                <w:szCs w:val="18"/>
              </w:rPr>
              <w:t>uerites et groupe scolaire des F</w:t>
            </w:r>
            <w:r>
              <w:rPr>
                <w:rFonts w:ascii="Arial" w:hAnsi="Arial" w:cs="Arial"/>
                <w:sz w:val="18"/>
                <w:szCs w:val="18"/>
              </w:rPr>
              <w:t>rères Lumière</w:t>
            </w:r>
          </w:p>
        </w:tc>
        <w:tc>
          <w:tcPr>
            <w:tcW w:w="1418" w:type="dxa"/>
            <w:tcBorders>
              <w:top w:val="nil"/>
              <w:bottom w:val="nil"/>
            </w:tcBorders>
            <w:vAlign w:val="center"/>
          </w:tcPr>
          <w:p w:rsidR="009E1D58" w:rsidRPr="00325428" w:rsidRDefault="009E1D58" w:rsidP="00EF4FB5">
            <w:pPr>
              <w:jc w:val="right"/>
              <w:rPr>
                <w:rFonts w:ascii="Arial" w:hAnsi="Arial" w:cs="Arial"/>
                <w:sz w:val="18"/>
                <w:szCs w:val="18"/>
              </w:rPr>
            </w:pPr>
            <w:r>
              <w:rPr>
                <w:rFonts w:ascii="Arial" w:hAnsi="Arial" w:cs="Arial"/>
                <w:sz w:val="18"/>
                <w:szCs w:val="18"/>
              </w:rPr>
              <w:t>45 000</w:t>
            </w:r>
          </w:p>
        </w:tc>
      </w:tr>
      <w:tr w:rsidR="009E1D58" w:rsidRPr="00325428" w:rsidTr="009E1D58">
        <w:trPr>
          <w:trHeight w:val="361"/>
        </w:trPr>
        <w:tc>
          <w:tcPr>
            <w:tcW w:w="8080" w:type="dxa"/>
            <w:tcBorders>
              <w:top w:val="nil"/>
              <w:bottom w:val="nil"/>
            </w:tcBorders>
            <w:vAlign w:val="center"/>
          </w:tcPr>
          <w:p w:rsidR="009E1D58" w:rsidRPr="00325428" w:rsidRDefault="009E1D58" w:rsidP="00EF4FB5">
            <w:pPr>
              <w:rPr>
                <w:rFonts w:ascii="Arial" w:hAnsi="Arial" w:cs="Arial"/>
                <w:sz w:val="18"/>
                <w:szCs w:val="18"/>
              </w:rPr>
            </w:pPr>
            <w:r>
              <w:rPr>
                <w:rFonts w:ascii="Arial" w:hAnsi="Arial" w:cs="Arial"/>
                <w:sz w:val="18"/>
                <w:szCs w:val="18"/>
              </w:rPr>
              <w:t>Mise aux normes des cabines et des toilettes de la bibliothèque</w:t>
            </w:r>
          </w:p>
        </w:tc>
        <w:tc>
          <w:tcPr>
            <w:tcW w:w="1418" w:type="dxa"/>
            <w:tcBorders>
              <w:top w:val="nil"/>
              <w:bottom w:val="nil"/>
            </w:tcBorders>
            <w:vAlign w:val="center"/>
          </w:tcPr>
          <w:p w:rsidR="009E1D58" w:rsidRPr="00325428" w:rsidRDefault="009E1D58" w:rsidP="00EF4FB5">
            <w:pPr>
              <w:jc w:val="right"/>
              <w:rPr>
                <w:rFonts w:ascii="Arial" w:hAnsi="Arial" w:cs="Arial"/>
                <w:sz w:val="18"/>
                <w:szCs w:val="18"/>
              </w:rPr>
            </w:pPr>
            <w:r>
              <w:rPr>
                <w:rFonts w:ascii="Arial" w:hAnsi="Arial" w:cs="Arial"/>
                <w:sz w:val="18"/>
                <w:szCs w:val="18"/>
              </w:rPr>
              <w:t>82 000</w:t>
            </w:r>
          </w:p>
        </w:tc>
      </w:tr>
      <w:tr w:rsidR="009E1D58" w:rsidRPr="00325428" w:rsidTr="009E1D58">
        <w:trPr>
          <w:trHeight w:val="361"/>
        </w:trPr>
        <w:tc>
          <w:tcPr>
            <w:tcW w:w="8080" w:type="dxa"/>
            <w:tcBorders>
              <w:top w:val="nil"/>
              <w:bottom w:val="nil"/>
            </w:tcBorders>
            <w:vAlign w:val="center"/>
          </w:tcPr>
          <w:p w:rsidR="009E1D58" w:rsidRPr="00325428" w:rsidRDefault="009E1D58" w:rsidP="00EF4FB5">
            <w:pPr>
              <w:rPr>
                <w:rFonts w:ascii="Arial" w:hAnsi="Arial" w:cs="Arial"/>
                <w:sz w:val="18"/>
                <w:szCs w:val="18"/>
              </w:rPr>
            </w:pPr>
            <w:r>
              <w:rPr>
                <w:rFonts w:ascii="Arial" w:hAnsi="Arial" w:cs="Arial"/>
                <w:sz w:val="18"/>
                <w:szCs w:val="18"/>
              </w:rPr>
              <w:t xml:space="preserve">Mise aux normes et </w:t>
            </w:r>
            <w:r w:rsidR="003410BD">
              <w:rPr>
                <w:rFonts w:ascii="Arial" w:hAnsi="Arial" w:cs="Arial"/>
                <w:sz w:val="18"/>
                <w:szCs w:val="18"/>
              </w:rPr>
              <w:t>accessibilité</w:t>
            </w:r>
            <w:r>
              <w:rPr>
                <w:rFonts w:ascii="Arial" w:hAnsi="Arial" w:cs="Arial"/>
                <w:sz w:val="18"/>
                <w:szCs w:val="18"/>
              </w:rPr>
              <w:t xml:space="preserve"> ascenseur du gymnase de la Paix </w:t>
            </w:r>
          </w:p>
        </w:tc>
        <w:tc>
          <w:tcPr>
            <w:tcW w:w="1418" w:type="dxa"/>
            <w:tcBorders>
              <w:top w:val="nil"/>
              <w:bottom w:val="nil"/>
            </w:tcBorders>
            <w:vAlign w:val="center"/>
          </w:tcPr>
          <w:p w:rsidR="009E1D58" w:rsidRPr="00325428" w:rsidRDefault="009E1D58" w:rsidP="00EF4FB5">
            <w:pPr>
              <w:jc w:val="right"/>
              <w:rPr>
                <w:rFonts w:ascii="Arial" w:hAnsi="Arial" w:cs="Arial"/>
                <w:sz w:val="18"/>
                <w:szCs w:val="18"/>
              </w:rPr>
            </w:pPr>
            <w:r>
              <w:rPr>
                <w:rFonts w:ascii="Arial" w:hAnsi="Arial" w:cs="Arial"/>
                <w:sz w:val="18"/>
                <w:szCs w:val="18"/>
              </w:rPr>
              <w:t>140 000</w:t>
            </w:r>
          </w:p>
        </w:tc>
      </w:tr>
      <w:tr w:rsidR="0071688A" w:rsidRPr="00325428" w:rsidTr="009E1D58">
        <w:trPr>
          <w:trHeight w:val="361"/>
        </w:trPr>
        <w:tc>
          <w:tcPr>
            <w:tcW w:w="8080" w:type="dxa"/>
            <w:tcBorders>
              <w:top w:val="nil"/>
              <w:bottom w:val="nil"/>
            </w:tcBorders>
            <w:vAlign w:val="center"/>
          </w:tcPr>
          <w:p w:rsidR="0071688A" w:rsidRPr="00325428" w:rsidRDefault="009E1D58" w:rsidP="009E1D58">
            <w:pPr>
              <w:rPr>
                <w:rFonts w:ascii="Arial" w:hAnsi="Arial" w:cs="Arial"/>
                <w:sz w:val="18"/>
                <w:szCs w:val="18"/>
              </w:rPr>
            </w:pPr>
            <w:r>
              <w:rPr>
                <w:rFonts w:ascii="Arial" w:hAnsi="Arial" w:cs="Arial"/>
                <w:sz w:val="18"/>
                <w:szCs w:val="18"/>
              </w:rPr>
              <w:t xml:space="preserve">Mise aux normes </w:t>
            </w:r>
            <w:r w:rsidR="003410BD">
              <w:rPr>
                <w:rFonts w:ascii="Arial" w:hAnsi="Arial" w:cs="Arial"/>
                <w:sz w:val="18"/>
                <w:szCs w:val="18"/>
              </w:rPr>
              <w:t>accessibilité</w:t>
            </w:r>
            <w:r>
              <w:rPr>
                <w:rFonts w:ascii="Arial" w:hAnsi="Arial" w:cs="Arial"/>
                <w:sz w:val="18"/>
                <w:szCs w:val="18"/>
              </w:rPr>
              <w:t xml:space="preserve"> de la rampe du 28 rue Maurice Ténine </w:t>
            </w:r>
          </w:p>
        </w:tc>
        <w:tc>
          <w:tcPr>
            <w:tcW w:w="1418" w:type="dxa"/>
            <w:tcBorders>
              <w:top w:val="nil"/>
              <w:bottom w:val="nil"/>
            </w:tcBorders>
            <w:vAlign w:val="center"/>
          </w:tcPr>
          <w:p w:rsidR="0071688A" w:rsidRPr="00325428" w:rsidRDefault="009E1D58" w:rsidP="00EF4FB5">
            <w:pPr>
              <w:jc w:val="right"/>
              <w:rPr>
                <w:rFonts w:ascii="Arial" w:hAnsi="Arial" w:cs="Arial"/>
                <w:sz w:val="18"/>
                <w:szCs w:val="18"/>
              </w:rPr>
            </w:pPr>
            <w:r>
              <w:rPr>
                <w:rFonts w:ascii="Arial" w:hAnsi="Arial" w:cs="Arial"/>
                <w:sz w:val="18"/>
                <w:szCs w:val="18"/>
              </w:rPr>
              <w:t>35 000</w:t>
            </w:r>
          </w:p>
        </w:tc>
      </w:tr>
      <w:tr w:rsidR="0071688A" w:rsidRPr="00325428" w:rsidTr="009E1D58">
        <w:trPr>
          <w:trHeight w:val="361"/>
        </w:trPr>
        <w:tc>
          <w:tcPr>
            <w:tcW w:w="8080" w:type="dxa"/>
            <w:tcBorders>
              <w:top w:val="nil"/>
              <w:bottom w:val="nil"/>
            </w:tcBorders>
            <w:vAlign w:val="center"/>
          </w:tcPr>
          <w:p w:rsidR="0071688A" w:rsidRPr="00325428" w:rsidRDefault="009E1D58" w:rsidP="009E1D58">
            <w:pPr>
              <w:rPr>
                <w:rFonts w:ascii="Arial" w:hAnsi="Arial" w:cs="Arial"/>
                <w:sz w:val="18"/>
                <w:szCs w:val="18"/>
              </w:rPr>
            </w:pPr>
            <w:r>
              <w:rPr>
                <w:rFonts w:ascii="Arial" w:hAnsi="Arial" w:cs="Arial"/>
                <w:sz w:val="18"/>
                <w:szCs w:val="18"/>
              </w:rPr>
              <w:t xml:space="preserve">Mise aux normes incendie et </w:t>
            </w:r>
            <w:r w:rsidR="003410BD">
              <w:rPr>
                <w:rFonts w:ascii="Arial" w:hAnsi="Arial" w:cs="Arial"/>
                <w:sz w:val="18"/>
                <w:szCs w:val="18"/>
              </w:rPr>
              <w:t>accessibilité</w:t>
            </w:r>
            <w:r>
              <w:rPr>
                <w:rFonts w:ascii="Arial" w:hAnsi="Arial" w:cs="Arial"/>
                <w:sz w:val="18"/>
                <w:szCs w:val="18"/>
              </w:rPr>
              <w:t xml:space="preserve"> de divers bâtiments</w:t>
            </w:r>
          </w:p>
        </w:tc>
        <w:tc>
          <w:tcPr>
            <w:tcW w:w="1418" w:type="dxa"/>
            <w:tcBorders>
              <w:top w:val="nil"/>
              <w:bottom w:val="nil"/>
            </w:tcBorders>
            <w:vAlign w:val="center"/>
          </w:tcPr>
          <w:p w:rsidR="0071688A" w:rsidRPr="00325428" w:rsidRDefault="009E1D58" w:rsidP="00EF4FB5">
            <w:pPr>
              <w:jc w:val="right"/>
              <w:rPr>
                <w:rFonts w:ascii="Arial" w:hAnsi="Arial" w:cs="Arial"/>
                <w:sz w:val="18"/>
                <w:szCs w:val="18"/>
              </w:rPr>
            </w:pPr>
            <w:r>
              <w:rPr>
                <w:rFonts w:ascii="Arial" w:hAnsi="Arial" w:cs="Arial"/>
                <w:sz w:val="18"/>
                <w:szCs w:val="18"/>
              </w:rPr>
              <w:t>26 000</w:t>
            </w:r>
          </w:p>
        </w:tc>
      </w:tr>
      <w:tr w:rsidR="0071688A" w:rsidRPr="00325428" w:rsidTr="009E1D58">
        <w:trPr>
          <w:trHeight w:hRule="exact" w:val="136"/>
        </w:trPr>
        <w:tc>
          <w:tcPr>
            <w:tcW w:w="8080" w:type="dxa"/>
            <w:tcBorders>
              <w:top w:val="nil"/>
            </w:tcBorders>
            <w:vAlign w:val="center"/>
          </w:tcPr>
          <w:p w:rsidR="0071688A" w:rsidRPr="00325428" w:rsidRDefault="0071688A" w:rsidP="00EF4FB5">
            <w:pPr>
              <w:rPr>
                <w:rFonts w:ascii="Arial" w:hAnsi="Arial" w:cs="Arial"/>
                <w:sz w:val="18"/>
                <w:szCs w:val="18"/>
              </w:rPr>
            </w:pPr>
          </w:p>
        </w:tc>
        <w:tc>
          <w:tcPr>
            <w:tcW w:w="1418" w:type="dxa"/>
            <w:tcBorders>
              <w:top w:val="nil"/>
            </w:tcBorders>
            <w:vAlign w:val="center"/>
          </w:tcPr>
          <w:p w:rsidR="0071688A" w:rsidRPr="00325428" w:rsidRDefault="0071688A" w:rsidP="00EF4FB5">
            <w:pPr>
              <w:jc w:val="right"/>
              <w:rPr>
                <w:rFonts w:ascii="Arial" w:hAnsi="Arial" w:cs="Arial"/>
                <w:sz w:val="18"/>
                <w:szCs w:val="18"/>
              </w:rPr>
            </w:pPr>
          </w:p>
        </w:tc>
      </w:tr>
      <w:tr w:rsidR="0071688A" w:rsidRPr="00446585" w:rsidTr="00446585">
        <w:trPr>
          <w:trHeight w:val="361"/>
        </w:trPr>
        <w:tc>
          <w:tcPr>
            <w:tcW w:w="8080" w:type="dxa"/>
            <w:tcBorders>
              <w:bottom w:val="single" w:sz="4" w:space="0" w:color="000000" w:themeColor="text1"/>
            </w:tcBorders>
            <w:vAlign w:val="center"/>
          </w:tcPr>
          <w:p w:rsidR="0071688A" w:rsidRPr="00446585" w:rsidRDefault="00446585" w:rsidP="00EF4FB5">
            <w:pPr>
              <w:rPr>
                <w:rFonts w:ascii="Arial" w:hAnsi="Arial" w:cs="Arial"/>
                <w:b/>
                <w:sz w:val="18"/>
                <w:szCs w:val="18"/>
              </w:rPr>
            </w:pPr>
            <w:r w:rsidRPr="00446585">
              <w:rPr>
                <w:rFonts w:ascii="Arial" w:hAnsi="Arial" w:cs="Arial"/>
                <w:b/>
                <w:sz w:val="18"/>
                <w:szCs w:val="18"/>
              </w:rPr>
              <w:t>Nouveaux bâtiments publics</w:t>
            </w:r>
          </w:p>
        </w:tc>
        <w:tc>
          <w:tcPr>
            <w:tcW w:w="1418" w:type="dxa"/>
            <w:tcBorders>
              <w:bottom w:val="single" w:sz="4" w:space="0" w:color="000000" w:themeColor="text1"/>
            </w:tcBorders>
            <w:vAlign w:val="center"/>
          </w:tcPr>
          <w:p w:rsidR="0071688A" w:rsidRPr="00446585" w:rsidRDefault="00446585" w:rsidP="00EF4FB5">
            <w:pPr>
              <w:jc w:val="right"/>
              <w:rPr>
                <w:rFonts w:ascii="Arial" w:hAnsi="Arial" w:cs="Arial"/>
                <w:b/>
                <w:sz w:val="18"/>
                <w:szCs w:val="18"/>
              </w:rPr>
            </w:pPr>
            <w:r w:rsidRPr="00446585">
              <w:rPr>
                <w:rFonts w:ascii="Arial" w:hAnsi="Arial" w:cs="Arial"/>
                <w:b/>
                <w:sz w:val="18"/>
                <w:szCs w:val="18"/>
              </w:rPr>
              <w:t>334 000</w:t>
            </w:r>
          </w:p>
        </w:tc>
      </w:tr>
      <w:tr w:rsidR="0071688A" w:rsidRPr="00325428" w:rsidTr="00446585">
        <w:trPr>
          <w:trHeight w:val="361"/>
        </w:trPr>
        <w:tc>
          <w:tcPr>
            <w:tcW w:w="8080" w:type="dxa"/>
            <w:tcBorders>
              <w:bottom w:val="nil"/>
            </w:tcBorders>
            <w:vAlign w:val="center"/>
          </w:tcPr>
          <w:p w:rsidR="0071688A" w:rsidRPr="00325428" w:rsidRDefault="00446585" w:rsidP="00EF4FB5">
            <w:pPr>
              <w:rPr>
                <w:rFonts w:ascii="Arial" w:hAnsi="Arial" w:cs="Arial"/>
                <w:sz w:val="18"/>
                <w:szCs w:val="18"/>
              </w:rPr>
            </w:pPr>
            <w:r>
              <w:rPr>
                <w:rFonts w:ascii="Arial" w:hAnsi="Arial" w:cs="Arial"/>
                <w:sz w:val="18"/>
                <w:szCs w:val="18"/>
              </w:rPr>
              <w:t>Programmiste et AMO pour la réhabilitation du groupe scolaire Pasteur-Roux</w:t>
            </w:r>
          </w:p>
        </w:tc>
        <w:tc>
          <w:tcPr>
            <w:tcW w:w="1418" w:type="dxa"/>
            <w:tcBorders>
              <w:bottom w:val="nil"/>
            </w:tcBorders>
            <w:vAlign w:val="center"/>
          </w:tcPr>
          <w:p w:rsidR="0071688A" w:rsidRPr="00325428" w:rsidRDefault="00446585" w:rsidP="00EF4FB5">
            <w:pPr>
              <w:jc w:val="right"/>
              <w:rPr>
                <w:rFonts w:ascii="Arial" w:hAnsi="Arial" w:cs="Arial"/>
                <w:sz w:val="18"/>
                <w:szCs w:val="18"/>
              </w:rPr>
            </w:pPr>
            <w:r>
              <w:rPr>
                <w:rFonts w:ascii="Arial" w:hAnsi="Arial" w:cs="Arial"/>
                <w:sz w:val="18"/>
                <w:szCs w:val="18"/>
              </w:rPr>
              <w:t>275 000</w:t>
            </w:r>
          </w:p>
        </w:tc>
      </w:tr>
      <w:tr w:rsidR="0071688A" w:rsidRPr="00325428" w:rsidTr="00446585">
        <w:trPr>
          <w:trHeight w:val="361"/>
        </w:trPr>
        <w:tc>
          <w:tcPr>
            <w:tcW w:w="8080" w:type="dxa"/>
            <w:tcBorders>
              <w:top w:val="nil"/>
              <w:bottom w:val="nil"/>
            </w:tcBorders>
            <w:vAlign w:val="center"/>
          </w:tcPr>
          <w:p w:rsidR="0071688A" w:rsidRPr="00325428" w:rsidRDefault="00446585" w:rsidP="00EF4FB5">
            <w:pPr>
              <w:rPr>
                <w:rFonts w:ascii="Arial" w:hAnsi="Arial" w:cs="Arial"/>
                <w:sz w:val="18"/>
                <w:szCs w:val="18"/>
              </w:rPr>
            </w:pPr>
            <w:r>
              <w:rPr>
                <w:rFonts w:ascii="Arial" w:hAnsi="Arial" w:cs="Arial"/>
                <w:sz w:val="18"/>
                <w:szCs w:val="18"/>
              </w:rPr>
              <w:t>Cheminement piétonnier des Frères Lumière (solde)</w:t>
            </w:r>
          </w:p>
        </w:tc>
        <w:tc>
          <w:tcPr>
            <w:tcW w:w="1418" w:type="dxa"/>
            <w:tcBorders>
              <w:top w:val="nil"/>
              <w:bottom w:val="nil"/>
            </w:tcBorders>
            <w:vAlign w:val="center"/>
          </w:tcPr>
          <w:p w:rsidR="0071688A" w:rsidRPr="00325428" w:rsidRDefault="00446585" w:rsidP="00EF4FB5">
            <w:pPr>
              <w:jc w:val="right"/>
              <w:rPr>
                <w:rFonts w:ascii="Arial" w:hAnsi="Arial" w:cs="Arial"/>
                <w:sz w:val="18"/>
                <w:szCs w:val="18"/>
              </w:rPr>
            </w:pPr>
            <w:r>
              <w:rPr>
                <w:rFonts w:ascii="Arial" w:hAnsi="Arial" w:cs="Arial"/>
                <w:sz w:val="18"/>
                <w:szCs w:val="18"/>
              </w:rPr>
              <w:t>59 000</w:t>
            </w:r>
          </w:p>
        </w:tc>
      </w:tr>
      <w:tr w:rsidR="0071688A" w:rsidRPr="00325428" w:rsidTr="00446585">
        <w:trPr>
          <w:trHeight w:hRule="exact" w:val="136"/>
        </w:trPr>
        <w:tc>
          <w:tcPr>
            <w:tcW w:w="8080" w:type="dxa"/>
            <w:tcBorders>
              <w:top w:val="nil"/>
            </w:tcBorders>
            <w:vAlign w:val="center"/>
          </w:tcPr>
          <w:p w:rsidR="0071688A" w:rsidRPr="00325428" w:rsidRDefault="0071688A" w:rsidP="00EF4FB5">
            <w:pPr>
              <w:rPr>
                <w:rFonts w:ascii="Arial" w:hAnsi="Arial" w:cs="Arial"/>
                <w:sz w:val="18"/>
                <w:szCs w:val="18"/>
              </w:rPr>
            </w:pPr>
          </w:p>
        </w:tc>
        <w:tc>
          <w:tcPr>
            <w:tcW w:w="1418" w:type="dxa"/>
            <w:tcBorders>
              <w:top w:val="nil"/>
            </w:tcBorders>
            <w:vAlign w:val="center"/>
          </w:tcPr>
          <w:p w:rsidR="0071688A" w:rsidRPr="00325428" w:rsidRDefault="0071688A" w:rsidP="00EF4FB5">
            <w:pPr>
              <w:jc w:val="right"/>
              <w:rPr>
                <w:rFonts w:ascii="Arial" w:hAnsi="Arial" w:cs="Arial"/>
                <w:sz w:val="18"/>
                <w:szCs w:val="18"/>
              </w:rPr>
            </w:pPr>
          </w:p>
        </w:tc>
      </w:tr>
      <w:tr w:rsidR="0071688A" w:rsidRPr="00446585" w:rsidTr="00446585">
        <w:trPr>
          <w:trHeight w:val="361"/>
        </w:trPr>
        <w:tc>
          <w:tcPr>
            <w:tcW w:w="8080" w:type="dxa"/>
            <w:tcBorders>
              <w:bottom w:val="single" w:sz="4" w:space="0" w:color="000000" w:themeColor="text1"/>
            </w:tcBorders>
            <w:vAlign w:val="center"/>
          </w:tcPr>
          <w:p w:rsidR="0071688A" w:rsidRPr="00446585" w:rsidRDefault="00446585" w:rsidP="00EF4FB5">
            <w:pPr>
              <w:rPr>
                <w:rFonts w:ascii="Arial" w:hAnsi="Arial" w:cs="Arial"/>
                <w:b/>
                <w:sz w:val="18"/>
                <w:szCs w:val="18"/>
              </w:rPr>
            </w:pPr>
            <w:r w:rsidRPr="00446585">
              <w:rPr>
                <w:rFonts w:ascii="Arial" w:hAnsi="Arial" w:cs="Arial"/>
                <w:b/>
                <w:sz w:val="18"/>
                <w:szCs w:val="18"/>
              </w:rPr>
              <w:t>Aménagements urbains</w:t>
            </w:r>
          </w:p>
        </w:tc>
        <w:tc>
          <w:tcPr>
            <w:tcW w:w="1418" w:type="dxa"/>
            <w:tcBorders>
              <w:bottom w:val="single" w:sz="4" w:space="0" w:color="000000" w:themeColor="text1"/>
            </w:tcBorders>
            <w:vAlign w:val="center"/>
          </w:tcPr>
          <w:p w:rsidR="0071688A" w:rsidRPr="00446585" w:rsidRDefault="00446585" w:rsidP="00EF4FB5">
            <w:pPr>
              <w:jc w:val="right"/>
              <w:rPr>
                <w:rFonts w:ascii="Arial" w:hAnsi="Arial" w:cs="Arial"/>
                <w:b/>
                <w:sz w:val="18"/>
                <w:szCs w:val="18"/>
              </w:rPr>
            </w:pPr>
            <w:r>
              <w:rPr>
                <w:rFonts w:ascii="Arial" w:hAnsi="Arial" w:cs="Arial"/>
                <w:b/>
                <w:sz w:val="18"/>
                <w:szCs w:val="18"/>
              </w:rPr>
              <w:t>590 000</w:t>
            </w:r>
          </w:p>
        </w:tc>
      </w:tr>
      <w:tr w:rsidR="0071688A" w:rsidRPr="00325428" w:rsidTr="00446585">
        <w:trPr>
          <w:trHeight w:val="361"/>
        </w:trPr>
        <w:tc>
          <w:tcPr>
            <w:tcW w:w="8080" w:type="dxa"/>
            <w:tcBorders>
              <w:bottom w:val="nil"/>
            </w:tcBorders>
            <w:vAlign w:val="center"/>
          </w:tcPr>
          <w:p w:rsidR="0071688A" w:rsidRPr="00325428" w:rsidRDefault="00446585" w:rsidP="00EF4FB5">
            <w:pPr>
              <w:rPr>
                <w:rFonts w:ascii="Arial" w:hAnsi="Arial" w:cs="Arial"/>
                <w:sz w:val="18"/>
                <w:szCs w:val="18"/>
              </w:rPr>
            </w:pPr>
            <w:r>
              <w:rPr>
                <w:rFonts w:ascii="Arial" w:hAnsi="Arial" w:cs="Arial"/>
                <w:sz w:val="18"/>
                <w:szCs w:val="18"/>
              </w:rPr>
              <w:t xml:space="preserve">Missions pour la réhabilitation du parc des sports </w:t>
            </w:r>
          </w:p>
        </w:tc>
        <w:tc>
          <w:tcPr>
            <w:tcW w:w="1418" w:type="dxa"/>
            <w:tcBorders>
              <w:bottom w:val="nil"/>
            </w:tcBorders>
            <w:vAlign w:val="center"/>
          </w:tcPr>
          <w:p w:rsidR="0071688A" w:rsidRPr="00325428" w:rsidRDefault="00446585" w:rsidP="00EF4FB5">
            <w:pPr>
              <w:jc w:val="right"/>
              <w:rPr>
                <w:rFonts w:ascii="Arial" w:hAnsi="Arial" w:cs="Arial"/>
                <w:sz w:val="18"/>
                <w:szCs w:val="18"/>
              </w:rPr>
            </w:pPr>
            <w:r>
              <w:rPr>
                <w:rFonts w:ascii="Arial" w:hAnsi="Arial" w:cs="Arial"/>
                <w:sz w:val="18"/>
                <w:szCs w:val="18"/>
              </w:rPr>
              <w:t>50 000</w:t>
            </w:r>
          </w:p>
        </w:tc>
      </w:tr>
      <w:tr w:rsidR="0071688A" w:rsidRPr="00325428" w:rsidTr="00446585">
        <w:trPr>
          <w:trHeight w:val="361"/>
        </w:trPr>
        <w:tc>
          <w:tcPr>
            <w:tcW w:w="8080" w:type="dxa"/>
            <w:tcBorders>
              <w:top w:val="nil"/>
              <w:bottom w:val="nil"/>
            </w:tcBorders>
            <w:vAlign w:val="center"/>
          </w:tcPr>
          <w:p w:rsidR="0071688A" w:rsidRPr="00325428" w:rsidRDefault="00446585" w:rsidP="00EF4FB5">
            <w:pPr>
              <w:rPr>
                <w:rFonts w:ascii="Arial" w:hAnsi="Arial" w:cs="Arial"/>
                <w:sz w:val="18"/>
                <w:szCs w:val="18"/>
              </w:rPr>
            </w:pPr>
            <w:r>
              <w:rPr>
                <w:rFonts w:ascii="Arial" w:hAnsi="Arial" w:cs="Arial"/>
                <w:sz w:val="18"/>
                <w:szCs w:val="18"/>
              </w:rPr>
              <w:t>Travaux de végétalisation urbaine</w:t>
            </w:r>
          </w:p>
        </w:tc>
        <w:tc>
          <w:tcPr>
            <w:tcW w:w="1418" w:type="dxa"/>
            <w:tcBorders>
              <w:top w:val="nil"/>
              <w:bottom w:val="nil"/>
            </w:tcBorders>
            <w:vAlign w:val="center"/>
          </w:tcPr>
          <w:p w:rsidR="0071688A" w:rsidRPr="00325428" w:rsidRDefault="00446585" w:rsidP="00EF4FB5">
            <w:pPr>
              <w:jc w:val="right"/>
              <w:rPr>
                <w:rFonts w:ascii="Arial" w:hAnsi="Arial" w:cs="Arial"/>
                <w:sz w:val="18"/>
                <w:szCs w:val="18"/>
              </w:rPr>
            </w:pPr>
            <w:r>
              <w:rPr>
                <w:rFonts w:ascii="Arial" w:hAnsi="Arial" w:cs="Arial"/>
                <w:sz w:val="18"/>
                <w:szCs w:val="18"/>
              </w:rPr>
              <w:t>140 000</w:t>
            </w:r>
          </w:p>
        </w:tc>
      </w:tr>
      <w:tr w:rsidR="00446585" w:rsidRPr="00325428" w:rsidTr="00446585">
        <w:trPr>
          <w:trHeight w:val="361"/>
        </w:trPr>
        <w:tc>
          <w:tcPr>
            <w:tcW w:w="8080" w:type="dxa"/>
            <w:tcBorders>
              <w:top w:val="nil"/>
              <w:bottom w:val="nil"/>
            </w:tcBorders>
            <w:vAlign w:val="center"/>
          </w:tcPr>
          <w:p w:rsidR="00446585" w:rsidRPr="00325428" w:rsidRDefault="00446585" w:rsidP="00EF4FB5">
            <w:pPr>
              <w:rPr>
                <w:rFonts w:ascii="Arial" w:hAnsi="Arial" w:cs="Arial"/>
                <w:sz w:val="18"/>
                <w:szCs w:val="18"/>
              </w:rPr>
            </w:pPr>
            <w:r>
              <w:rPr>
                <w:rFonts w:ascii="Arial" w:hAnsi="Arial" w:cs="Arial"/>
                <w:sz w:val="18"/>
                <w:szCs w:val="18"/>
              </w:rPr>
              <w:t>Réaménagement du 20 rue Maurice Ténine</w:t>
            </w:r>
          </w:p>
        </w:tc>
        <w:tc>
          <w:tcPr>
            <w:tcW w:w="1418" w:type="dxa"/>
            <w:tcBorders>
              <w:top w:val="nil"/>
              <w:bottom w:val="nil"/>
            </w:tcBorders>
            <w:vAlign w:val="center"/>
          </w:tcPr>
          <w:p w:rsidR="00446585" w:rsidRPr="00325428" w:rsidRDefault="00446585" w:rsidP="00EF4FB5">
            <w:pPr>
              <w:jc w:val="right"/>
              <w:rPr>
                <w:rFonts w:ascii="Arial" w:hAnsi="Arial" w:cs="Arial"/>
                <w:sz w:val="18"/>
                <w:szCs w:val="18"/>
              </w:rPr>
            </w:pPr>
            <w:r>
              <w:rPr>
                <w:rFonts w:ascii="Arial" w:hAnsi="Arial" w:cs="Arial"/>
                <w:sz w:val="18"/>
                <w:szCs w:val="18"/>
              </w:rPr>
              <w:t>320 000</w:t>
            </w:r>
          </w:p>
        </w:tc>
      </w:tr>
      <w:tr w:rsidR="00446585" w:rsidRPr="00325428" w:rsidTr="00446585">
        <w:trPr>
          <w:trHeight w:val="361"/>
        </w:trPr>
        <w:tc>
          <w:tcPr>
            <w:tcW w:w="8080" w:type="dxa"/>
            <w:tcBorders>
              <w:top w:val="nil"/>
              <w:bottom w:val="nil"/>
            </w:tcBorders>
            <w:vAlign w:val="center"/>
          </w:tcPr>
          <w:p w:rsidR="00446585" w:rsidRPr="00325428" w:rsidRDefault="00446585" w:rsidP="00E377D7">
            <w:pPr>
              <w:rPr>
                <w:rFonts w:ascii="Arial" w:hAnsi="Arial" w:cs="Arial"/>
                <w:sz w:val="18"/>
                <w:szCs w:val="18"/>
              </w:rPr>
            </w:pPr>
            <w:r>
              <w:rPr>
                <w:rFonts w:ascii="Arial" w:hAnsi="Arial" w:cs="Arial"/>
                <w:sz w:val="18"/>
                <w:szCs w:val="18"/>
              </w:rPr>
              <w:t xml:space="preserve">AMO </w:t>
            </w:r>
            <w:r w:rsidR="00E377D7">
              <w:rPr>
                <w:rFonts w:ascii="Arial" w:hAnsi="Arial" w:cs="Arial"/>
                <w:sz w:val="18"/>
                <w:szCs w:val="18"/>
              </w:rPr>
              <w:t>pour aménagements urbains dont l’ilot</w:t>
            </w:r>
            <w:r>
              <w:rPr>
                <w:rFonts w:ascii="Arial" w:hAnsi="Arial" w:cs="Arial"/>
                <w:sz w:val="18"/>
                <w:szCs w:val="18"/>
              </w:rPr>
              <w:t xml:space="preserve"> Roper et</w:t>
            </w:r>
            <w:r w:rsidR="00E377D7">
              <w:rPr>
                <w:rFonts w:ascii="Arial" w:hAnsi="Arial" w:cs="Arial"/>
                <w:sz w:val="18"/>
                <w:szCs w:val="18"/>
              </w:rPr>
              <w:t xml:space="preserve"> le </w:t>
            </w:r>
            <w:r>
              <w:rPr>
                <w:rFonts w:ascii="Arial" w:hAnsi="Arial" w:cs="Arial"/>
                <w:sz w:val="18"/>
                <w:szCs w:val="18"/>
              </w:rPr>
              <w:t>bâtiment 8 de la ferme de Cottinville</w:t>
            </w:r>
          </w:p>
        </w:tc>
        <w:tc>
          <w:tcPr>
            <w:tcW w:w="1418" w:type="dxa"/>
            <w:tcBorders>
              <w:top w:val="nil"/>
              <w:bottom w:val="nil"/>
            </w:tcBorders>
            <w:vAlign w:val="center"/>
          </w:tcPr>
          <w:p w:rsidR="00446585" w:rsidRPr="00325428" w:rsidRDefault="00446585" w:rsidP="00EF4FB5">
            <w:pPr>
              <w:jc w:val="right"/>
              <w:rPr>
                <w:rFonts w:ascii="Arial" w:hAnsi="Arial" w:cs="Arial"/>
                <w:sz w:val="18"/>
                <w:szCs w:val="18"/>
              </w:rPr>
            </w:pPr>
            <w:r>
              <w:rPr>
                <w:rFonts w:ascii="Arial" w:hAnsi="Arial" w:cs="Arial"/>
                <w:sz w:val="18"/>
                <w:szCs w:val="18"/>
              </w:rPr>
              <w:t>80 000</w:t>
            </w:r>
          </w:p>
        </w:tc>
      </w:tr>
      <w:tr w:rsidR="0071688A" w:rsidRPr="00325428" w:rsidTr="00446585">
        <w:trPr>
          <w:trHeight w:hRule="exact" w:val="136"/>
        </w:trPr>
        <w:tc>
          <w:tcPr>
            <w:tcW w:w="8080" w:type="dxa"/>
            <w:tcBorders>
              <w:top w:val="nil"/>
            </w:tcBorders>
            <w:vAlign w:val="center"/>
          </w:tcPr>
          <w:p w:rsidR="0071688A" w:rsidRPr="00325428" w:rsidRDefault="0071688A" w:rsidP="00EF4FB5">
            <w:pPr>
              <w:rPr>
                <w:rFonts w:ascii="Arial" w:hAnsi="Arial" w:cs="Arial"/>
                <w:sz w:val="18"/>
                <w:szCs w:val="18"/>
              </w:rPr>
            </w:pPr>
          </w:p>
        </w:tc>
        <w:tc>
          <w:tcPr>
            <w:tcW w:w="1418" w:type="dxa"/>
            <w:tcBorders>
              <w:top w:val="nil"/>
            </w:tcBorders>
            <w:vAlign w:val="center"/>
          </w:tcPr>
          <w:p w:rsidR="0071688A" w:rsidRPr="00325428" w:rsidRDefault="0071688A" w:rsidP="00EF4FB5">
            <w:pPr>
              <w:jc w:val="right"/>
              <w:rPr>
                <w:rFonts w:ascii="Arial" w:hAnsi="Arial" w:cs="Arial"/>
                <w:sz w:val="18"/>
                <w:szCs w:val="18"/>
              </w:rPr>
            </w:pPr>
          </w:p>
        </w:tc>
      </w:tr>
      <w:tr w:rsidR="0071688A" w:rsidRPr="00446585" w:rsidTr="000C5EDA">
        <w:trPr>
          <w:trHeight w:val="361"/>
        </w:trPr>
        <w:tc>
          <w:tcPr>
            <w:tcW w:w="8080" w:type="dxa"/>
            <w:vAlign w:val="center"/>
          </w:tcPr>
          <w:p w:rsidR="0071688A" w:rsidRPr="00446585" w:rsidRDefault="002D198B" w:rsidP="00EF4FB5">
            <w:pPr>
              <w:rPr>
                <w:rFonts w:ascii="Arial" w:hAnsi="Arial" w:cs="Arial"/>
                <w:b/>
                <w:sz w:val="18"/>
                <w:szCs w:val="18"/>
              </w:rPr>
            </w:pPr>
            <w:r w:rsidRPr="00446585">
              <w:rPr>
                <w:rFonts w:ascii="Arial" w:hAnsi="Arial" w:cs="Arial"/>
                <w:b/>
                <w:sz w:val="18"/>
                <w:szCs w:val="18"/>
              </w:rPr>
              <w:t>Total</w:t>
            </w:r>
          </w:p>
        </w:tc>
        <w:tc>
          <w:tcPr>
            <w:tcW w:w="1418" w:type="dxa"/>
            <w:vAlign w:val="center"/>
          </w:tcPr>
          <w:p w:rsidR="0071688A" w:rsidRPr="00446585" w:rsidRDefault="002D198B" w:rsidP="00EF4FB5">
            <w:pPr>
              <w:jc w:val="right"/>
              <w:rPr>
                <w:rFonts w:ascii="Arial" w:hAnsi="Arial" w:cs="Arial"/>
                <w:b/>
                <w:sz w:val="18"/>
                <w:szCs w:val="18"/>
              </w:rPr>
            </w:pPr>
            <w:r w:rsidRPr="00446585">
              <w:rPr>
                <w:rFonts w:ascii="Arial" w:hAnsi="Arial" w:cs="Arial"/>
                <w:b/>
                <w:sz w:val="18"/>
                <w:szCs w:val="18"/>
              </w:rPr>
              <w:t>5 916 820</w:t>
            </w:r>
          </w:p>
        </w:tc>
      </w:tr>
    </w:tbl>
    <w:p w:rsidR="00FD036E" w:rsidRDefault="000924A4" w:rsidP="000924A4">
      <w:pPr>
        <w:ind w:right="-284"/>
        <w:jc w:val="both"/>
        <w:rPr>
          <w:rFonts w:ascii="Arial" w:hAnsi="Arial" w:cs="Arial"/>
          <w:sz w:val="22"/>
          <w:szCs w:val="22"/>
        </w:rPr>
      </w:pPr>
      <w:r w:rsidRPr="000924A4">
        <w:rPr>
          <w:rFonts w:ascii="Arial" w:hAnsi="Arial" w:cs="Arial"/>
          <w:sz w:val="22"/>
          <w:szCs w:val="22"/>
        </w:rPr>
        <w:lastRenderedPageBreak/>
        <w:t>Le budget primitif pour l’exercice 2022</w:t>
      </w:r>
      <w:r w:rsidR="00FD036E" w:rsidRPr="000924A4">
        <w:rPr>
          <w:rFonts w:ascii="Arial" w:hAnsi="Arial" w:cs="Arial"/>
          <w:sz w:val="22"/>
          <w:szCs w:val="22"/>
        </w:rPr>
        <w:t xml:space="preserve"> est construit sur un haut niveau d’ambition en matière de programme d’investissement qui traduit </w:t>
      </w:r>
      <w:r w:rsidRPr="000924A4">
        <w:rPr>
          <w:rFonts w:ascii="Arial" w:hAnsi="Arial" w:cs="Arial"/>
          <w:sz w:val="22"/>
          <w:szCs w:val="22"/>
        </w:rPr>
        <w:t>la montée en charge du programme de la</w:t>
      </w:r>
      <w:r w:rsidR="00FD036E" w:rsidRPr="000924A4">
        <w:rPr>
          <w:rFonts w:ascii="Arial" w:hAnsi="Arial" w:cs="Arial"/>
          <w:sz w:val="22"/>
          <w:szCs w:val="22"/>
        </w:rPr>
        <w:t xml:space="preserve"> mandat</w:t>
      </w:r>
      <w:r w:rsidRPr="000924A4">
        <w:rPr>
          <w:rFonts w:ascii="Arial" w:hAnsi="Arial" w:cs="Arial"/>
          <w:sz w:val="22"/>
          <w:szCs w:val="22"/>
        </w:rPr>
        <w:t>ure</w:t>
      </w:r>
      <w:r w:rsidR="00FD036E" w:rsidRPr="000924A4">
        <w:rPr>
          <w:rFonts w:ascii="Arial" w:hAnsi="Arial" w:cs="Arial"/>
          <w:sz w:val="22"/>
          <w:szCs w:val="22"/>
        </w:rPr>
        <w:t xml:space="preserve"> </w:t>
      </w:r>
      <w:r w:rsidR="002F30F8" w:rsidRPr="000924A4">
        <w:rPr>
          <w:rFonts w:ascii="Arial" w:hAnsi="Arial" w:cs="Arial"/>
          <w:sz w:val="22"/>
          <w:szCs w:val="22"/>
        </w:rPr>
        <w:t>tout en limitant le recours à l’emprunt pour préserver les marges de manœuvre futures.</w:t>
      </w:r>
    </w:p>
    <w:p w:rsidR="00071BFF" w:rsidRDefault="00071BFF" w:rsidP="000924A4">
      <w:pPr>
        <w:ind w:right="-284"/>
        <w:jc w:val="both"/>
        <w:rPr>
          <w:rFonts w:ascii="Arial" w:hAnsi="Arial" w:cs="Arial"/>
          <w:sz w:val="22"/>
          <w:szCs w:val="22"/>
        </w:rPr>
      </w:pPr>
    </w:p>
    <w:p w:rsidR="000924A4" w:rsidRPr="000924A4" w:rsidRDefault="000924A4" w:rsidP="000924A4">
      <w:pPr>
        <w:ind w:right="-284"/>
        <w:jc w:val="both"/>
        <w:rPr>
          <w:rFonts w:ascii="Arial" w:hAnsi="Arial" w:cs="Arial"/>
          <w:sz w:val="22"/>
          <w:szCs w:val="22"/>
        </w:rPr>
      </w:pPr>
      <w:r>
        <w:rPr>
          <w:rFonts w:ascii="Arial" w:hAnsi="Arial" w:cs="Arial"/>
          <w:sz w:val="22"/>
          <w:szCs w:val="22"/>
        </w:rPr>
        <w:t>Priorité est donnée à la transition écologique, aux aménagements urbains tout en poursuivant les travaux d’isolation thermique des bâtiments et la mise aux normes en termes d’accessibilité.</w:t>
      </w:r>
    </w:p>
    <w:p w:rsidR="000924A4" w:rsidRDefault="000924A4" w:rsidP="00163558">
      <w:pPr>
        <w:ind w:right="-284"/>
        <w:jc w:val="both"/>
        <w:rPr>
          <w:rFonts w:ascii="Arial" w:hAnsi="Arial" w:cs="Arial"/>
          <w:color w:val="0070C0"/>
          <w:sz w:val="22"/>
          <w:szCs w:val="22"/>
        </w:rPr>
      </w:pPr>
    </w:p>
    <w:p w:rsidR="00E32470" w:rsidRPr="000924A4" w:rsidRDefault="002F30F8" w:rsidP="000924A4">
      <w:pPr>
        <w:ind w:right="-284"/>
        <w:jc w:val="both"/>
        <w:rPr>
          <w:rFonts w:ascii="Arial" w:hAnsi="Arial" w:cs="Arial"/>
          <w:sz w:val="22"/>
          <w:szCs w:val="22"/>
        </w:rPr>
      </w:pPr>
      <w:r w:rsidRPr="000924A4">
        <w:rPr>
          <w:rFonts w:ascii="Arial" w:hAnsi="Arial" w:cs="Arial"/>
          <w:sz w:val="22"/>
          <w:szCs w:val="22"/>
        </w:rPr>
        <w:t>Beaucoup d’incertitudes demeurent en 2022</w:t>
      </w:r>
      <w:r w:rsidR="000924A4">
        <w:rPr>
          <w:rFonts w:ascii="Arial" w:hAnsi="Arial" w:cs="Arial"/>
          <w:sz w:val="22"/>
          <w:szCs w:val="22"/>
        </w:rPr>
        <w:t> ;</w:t>
      </w:r>
      <w:r w:rsidRPr="000924A4">
        <w:rPr>
          <w:rFonts w:ascii="Arial" w:hAnsi="Arial" w:cs="Arial"/>
          <w:sz w:val="22"/>
          <w:szCs w:val="22"/>
        </w:rPr>
        <w:t xml:space="preserve"> le budget tient compte d’une baisse sensible de ses recettes d’activité</w:t>
      </w:r>
      <w:r w:rsidR="00163558" w:rsidRPr="000924A4">
        <w:rPr>
          <w:rFonts w:ascii="Arial" w:hAnsi="Arial" w:cs="Arial"/>
          <w:sz w:val="22"/>
          <w:szCs w:val="22"/>
        </w:rPr>
        <w:t>, le début de l’exercice étant marqué par les effets d’une cinquième vague de contamination</w:t>
      </w:r>
      <w:r w:rsidR="00C31355">
        <w:rPr>
          <w:rFonts w:ascii="Arial" w:hAnsi="Arial" w:cs="Arial"/>
          <w:sz w:val="22"/>
          <w:szCs w:val="22"/>
        </w:rPr>
        <w:t>, des incertitudes géopolitiques et de la crise énergétique</w:t>
      </w:r>
      <w:r w:rsidR="000924A4" w:rsidRPr="000924A4">
        <w:rPr>
          <w:rFonts w:ascii="Arial" w:hAnsi="Arial" w:cs="Arial"/>
          <w:sz w:val="22"/>
          <w:szCs w:val="22"/>
        </w:rPr>
        <w:t>. R</w:t>
      </w:r>
      <w:r w:rsidR="00163558" w:rsidRPr="000924A4">
        <w:rPr>
          <w:rFonts w:ascii="Arial" w:hAnsi="Arial" w:cs="Arial"/>
          <w:sz w:val="22"/>
          <w:szCs w:val="22"/>
        </w:rPr>
        <w:t xml:space="preserve">éaffirmant la volonté </w:t>
      </w:r>
      <w:r w:rsidR="000924A4" w:rsidRPr="000924A4">
        <w:rPr>
          <w:rFonts w:ascii="Arial" w:hAnsi="Arial" w:cs="Arial"/>
          <w:sz w:val="22"/>
          <w:szCs w:val="22"/>
        </w:rPr>
        <w:t>de maintenir</w:t>
      </w:r>
      <w:r w:rsidR="00163558" w:rsidRPr="000924A4">
        <w:rPr>
          <w:rFonts w:ascii="Arial" w:hAnsi="Arial" w:cs="Arial"/>
          <w:sz w:val="22"/>
          <w:szCs w:val="22"/>
        </w:rPr>
        <w:t xml:space="preserve"> une offre de service public de qualité, assuré en régie,</w:t>
      </w:r>
      <w:r w:rsidR="000924A4">
        <w:rPr>
          <w:rFonts w:ascii="Arial" w:hAnsi="Arial" w:cs="Arial"/>
          <w:sz w:val="22"/>
          <w:szCs w:val="22"/>
        </w:rPr>
        <w:t xml:space="preserve"> il donne les moyens d’une action renforcée</w:t>
      </w:r>
      <w:r w:rsidR="009C6344">
        <w:rPr>
          <w:rFonts w:ascii="Arial" w:hAnsi="Arial" w:cs="Arial"/>
          <w:sz w:val="22"/>
          <w:szCs w:val="22"/>
        </w:rPr>
        <w:t xml:space="preserve"> </w:t>
      </w:r>
      <w:r w:rsidR="00C31355">
        <w:rPr>
          <w:rFonts w:ascii="Arial" w:hAnsi="Arial" w:cs="Arial"/>
          <w:sz w:val="22"/>
          <w:szCs w:val="22"/>
        </w:rPr>
        <w:t>pour faire face aux risques identifiés tout en renforçant</w:t>
      </w:r>
      <w:r w:rsidR="00163558" w:rsidRPr="000924A4">
        <w:rPr>
          <w:rFonts w:ascii="Arial" w:hAnsi="Arial" w:cs="Arial"/>
          <w:sz w:val="22"/>
          <w:szCs w:val="22"/>
        </w:rPr>
        <w:t xml:space="preserve"> la politique sociale </w:t>
      </w:r>
      <w:r w:rsidR="00C31355">
        <w:rPr>
          <w:rFonts w:ascii="Arial" w:hAnsi="Arial" w:cs="Arial"/>
          <w:sz w:val="22"/>
          <w:szCs w:val="22"/>
        </w:rPr>
        <w:t>au profit des</w:t>
      </w:r>
      <w:r w:rsidR="00071BFF">
        <w:rPr>
          <w:rFonts w:ascii="Arial" w:hAnsi="Arial" w:cs="Arial"/>
          <w:sz w:val="22"/>
          <w:szCs w:val="22"/>
        </w:rPr>
        <w:t xml:space="preserve"> habitants et des agents de la V</w:t>
      </w:r>
      <w:r w:rsidR="00C31355">
        <w:rPr>
          <w:rFonts w:ascii="Arial" w:hAnsi="Arial" w:cs="Arial"/>
          <w:sz w:val="22"/>
          <w:szCs w:val="22"/>
        </w:rPr>
        <w:t>ille.</w:t>
      </w:r>
    </w:p>
    <w:p w:rsidR="00000791" w:rsidRPr="00325428" w:rsidRDefault="00000791" w:rsidP="00EF4FB5">
      <w:pPr>
        <w:ind w:right="-284"/>
        <w:jc w:val="both"/>
        <w:rPr>
          <w:rFonts w:ascii="Arial" w:hAnsi="Arial" w:cs="Arial"/>
          <w:sz w:val="22"/>
          <w:szCs w:val="22"/>
        </w:rPr>
      </w:pPr>
    </w:p>
    <w:p w:rsidR="003341AC" w:rsidRPr="00325428" w:rsidRDefault="003341AC" w:rsidP="00EF4FB5">
      <w:pPr>
        <w:ind w:right="-284"/>
        <w:jc w:val="both"/>
        <w:rPr>
          <w:rFonts w:ascii="Arial" w:hAnsi="Arial" w:cs="Arial"/>
          <w:sz w:val="22"/>
          <w:szCs w:val="22"/>
        </w:rPr>
      </w:pPr>
    </w:p>
    <w:sectPr w:rsidR="003341AC" w:rsidRPr="00325428" w:rsidSect="005D3137">
      <w:footerReference w:type="default" r:id="rId9"/>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68" w:rsidRDefault="00767A68" w:rsidP="005A5E28">
      <w:r>
        <w:separator/>
      </w:r>
    </w:p>
  </w:endnote>
  <w:endnote w:type="continuationSeparator" w:id="0">
    <w:p w:rsidR="00767A68" w:rsidRDefault="00767A68" w:rsidP="005A5E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69657"/>
      <w:docPartObj>
        <w:docPartGallery w:val="Page Numbers (Bottom of Page)"/>
        <w:docPartUnique/>
      </w:docPartObj>
    </w:sdtPr>
    <w:sdtEndPr>
      <w:rPr>
        <w:rFonts w:ascii="Arial" w:hAnsi="Arial" w:cs="Arial"/>
        <w:sz w:val="22"/>
        <w:szCs w:val="22"/>
      </w:rPr>
    </w:sdtEndPr>
    <w:sdtContent>
      <w:p w:rsidR="00767A68" w:rsidRPr="005D3137" w:rsidRDefault="00A822FB">
        <w:pPr>
          <w:pStyle w:val="Pieddepage"/>
          <w:jc w:val="right"/>
          <w:rPr>
            <w:rFonts w:ascii="Arial" w:hAnsi="Arial" w:cs="Arial"/>
            <w:sz w:val="22"/>
            <w:szCs w:val="22"/>
          </w:rPr>
        </w:pPr>
        <w:r w:rsidRPr="005D3137">
          <w:rPr>
            <w:rFonts w:ascii="Arial" w:hAnsi="Arial" w:cs="Arial"/>
            <w:sz w:val="22"/>
            <w:szCs w:val="22"/>
          </w:rPr>
          <w:fldChar w:fldCharType="begin"/>
        </w:r>
        <w:r w:rsidR="00767A68" w:rsidRPr="005D3137">
          <w:rPr>
            <w:rFonts w:ascii="Arial" w:hAnsi="Arial" w:cs="Arial"/>
            <w:sz w:val="22"/>
            <w:szCs w:val="22"/>
          </w:rPr>
          <w:instrText xml:space="preserve"> PAGE   \* MERGEFORMAT </w:instrText>
        </w:r>
        <w:r w:rsidRPr="005D3137">
          <w:rPr>
            <w:rFonts w:ascii="Arial" w:hAnsi="Arial" w:cs="Arial"/>
            <w:sz w:val="22"/>
            <w:szCs w:val="22"/>
          </w:rPr>
          <w:fldChar w:fldCharType="separate"/>
        </w:r>
        <w:r w:rsidR="000E1731">
          <w:rPr>
            <w:rFonts w:ascii="Arial" w:hAnsi="Arial" w:cs="Arial"/>
            <w:noProof/>
            <w:sz w:val="22"/>
            <w:szCs w:val="22"/>
          </w:rPr>
          <w:t>13</w:t>
        </w:r>
        <w:r w:rsidRPr="005D3137">
          <w:rPr>
            <w:rFonts w:ascii="Arial" w:hAnsi="Arial" w:cs="Arial"/>
            <w:noProof/>
            <w:sz w:val="22"/>
            <w:szCs w:val="22"/>
          </w:rPr>
          <w:fldChar w:fldCharType="end"/>
        </w:r>
      </w:p>
    </w:sdtContent>
  </w:sdt>
  <w:p w:rsidR="00767A68" w:rsidRDefault="00767A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68" w:rsidRDefault="00767A68" w:rsidP="005A5E28">
      <w:r>
        <w:separator/>
      </w:r>
    </w:p>
  </w:footnote>
  <w:footnote w:type="continuationSeparator" w:id="0">
    <w:p w:rsidR="00767A68" w:rsidRDefault="00767A68" w:rsidP="005A5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44B"/>
    <w:multiLevelType w:val="hybridMultilevel"/>
    <w:tmpl w:val="B54A5C30"/>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419AF"/>
    <w:multiLevelType w:val="hybridMultilevel"/>
    <w:tmpl w:val="13E45E96"/>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6364ED"/>
    <w:multiLevelType w:val="hybridMultilevel"/>
    <w:tmpl w:val="67047D9E"/>
    <w:lvl w:ilvl="0" w:tplc="DEDE95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821D9"/>
    <w:multiLevelType w:val="hybridMultilevel"/>
    <w:tmpl w:val="8C6C6E16"/>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2927B7"/>
    <w:multiLevelType w:val="hybridMultilevel"/>
    <w:tmpl w:val="BD607D78"/>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840532"/>
    <w:multiLevelType w:val="hybridMultilevel"/>
    <w:tmpl w:val="C8D87ABC"/>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1E46DD"/>
    <w:multiLevelType w:val="hybridMultilevel"/>
    <w:tmpl w:val="85D24402"/>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3D4749"/>
    <w:multiLevelType w:val="hybridMultilevel"/>
    <w:tmpl w:val="165C10E2"/>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C07244"/>
    <w:multiLevelType w:val="hybridMultilevel"/>
    <w:tmpl w:val="F1A0409A"/>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C737A8"/>
    <w:multiLevelType w:val="hybridMultilevel"/>
    <w:tmpl w:val="B9382F52"/>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2A69E7"/>
    <w:multiLevelType w:val="hybridMultilevel"/>
    <w:tmpl w:val="D88606EC"/>
    <w:lvl w:ilvl="0" w:tplc="F2184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9"/>
  </w:num>
  <w:num w:numId="6">
    <w:abstractNumId w:val="4"/>
  </w:num>
  <w:num w:numId="7">
    <w:abstractNumId w:val="7"/>
  </w:num>
  <w:num w:numId="8">
    <w:abstractNumId w:val="3"/>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6029"/>
    <w:rsid w:val="00000791"/>
    <w:rsid w:val="000024DF"/>
    <w:rsid w:val="00004D03"/>
    <w:rsid w:val="00005A7F"/>
    <w:rsid w:val="00011E65"/>
    <w:rsid w:val="0001509D"/>
    <w:rsid w:val="00026882"/>
    <w:rsid w:val="00027524"/>
    <w:rsid w:val="0003455B"/>
    <w:rsid w:val="00040462"/>
    <w:rsid w:val="0004275F"/>
    <w:rsid w:val="000427F3"/>
    <w:rsid w:val="00043883"/>
    <w:rsid w:val="0004644B"/>
    <w:rsid w:val="00046D4E"/>
    <w:rsid w:val="000476A9"/>
    <w:rsid w:val="000551B8"/>
    <w:rsid w:val="000574BD"/>
    <w:rsid w:val="000616A6"/>
    <w:rsid w:val="00071BFF"/>
    <w:rsid w:val="00073465"/>
    <w:rsid w:val="0007506E"/>
    <w:rsid w:val="000765EB"/>
    <w:rsid w:val="00086617"/>
    <w:rsid w:val="00092420"/>
    <w:rsid w:val="000924A4"/>
    <w:rsid w:val="0009303B"/>
    <w:rsid w:val="000933C5"/>
    <w:rsid w:val="00096029"/>
    <w:rsid w:val="000A1D0D"/>
    <w:rsid w:val="000A2E42"/>
    <w:rsid w:val="000A336B"/>
    <w:rsid w:val="000A6AB9"/>
    <w:rsid w:val="000A71F8"/>
    <w:rsid w:val="000B1ECA"/>
    <w:rsid w:val="000B247F"/>
    <w:rsid w:val="000B24D0"/>
    <w:rsid w:val="000B42A9"/>
    <w:rsid w:val="000B6529"/>
    <w:rsid w:val="000C42A2"/>
    <w:rsid w:val="000C5EDA"/>
    <w:rsid w:val="000D1AA2"/>
    <w:rsid w:val="000D2EAD"/>
    <w:rsid w:val="000D5B08"/>
    <w:rsid w:val="000D6A72"/>
    <w:rsid w:val="000E1731"/>
    <w:rsid w:val="000E4DC4"/>
    <w:rsid w:val="000F0C3E"/>
    <w:rsid w:val="000F5658"/>
    <w:rsid w:val="00104E74"/>
    <w:rsid w:val="00106B81"/>
    <w:rsid w:val="00111DA2"/>
    <w:rsid w:val="0011347E"/>
    <w:rsid w:val="00115842"/>
    <w:rsid w:val="00115E92"/>
    <w:rsid w:val="00122F74"/>
    <w:rsid w:val="001241EB"/>
    <w:rsid w:val="0012495C"/>
    <w:rsid w:val="001263AF"/>
    <w:rsid w:val="00131A11"/>
    <w:rsid w:val="001411E9"/>
    <w:rsid w:val="00144EFA"/>
    <w:rsid w:val="00147B7C"/>
    <w:rsid w:val="0016230D"/>
    <w:rsid w:val="00163558"/>
    <w:rsid w:val="0016592C"/>
    <w:rsid w:val="001675B6"/>
    <w:rsid w:val="0017067A"/>
    <w:rsid w:val="00172DA8"/>
    <w:rsid w:val="001733B0"/>
    <w:rsid w:val="00173425"/>
    <w:rsid w:val="00173F71"/>
    <w:rsid w:val="00181B98"/>
    <w:rsid w:val="00182E20"/>
    <w:rsid w:val="001836CB"/>
    <w:rsid w:val="00187CAB"/>
    <w:rsid w:val="0019073D"/>
    <w:rsid w:val="001B1DB1"/>
    <w:rsid w:val="001B595E"/>
    <w:rsid w:val="001C5A54"/>
    <w:rsid w:val="001D0446"/>
    <w:rsid w:val="001D1657"/>
    <w:rsid w:val="001D35A0"/>
    <w:rsid w:val="001E3E8E"/>
    <w:rsid w:val="001E72A7"/>
    <w:rsid w:val="001F02BE"/>
    <w:rsid w:val="001F4E7E"/>
    <w:rsid w:val="001F6666"/>
    <w:rsid w:val="001F6CD6"/>
    <w:rsid w:val="00201A22"/>
    <w:rsid w:val="00202DC4"/>
    <w:rsid w:val="00203647"/>
    <w:rsid w:val="00206A87"/>
    <w:rsid w:val="002124BC"/>
    <w:rsid w:val="002125C0"/>
    <w:rsid w:val="00215750"/>
    <w:rsid w:val="00217250"/>
    <w:rsid w:val="0022149B"/>
    <w:rsid w:val="0022346B"/>
    <w:rsid w:val="0022404D"/>
    <w:rsid w:val="00234EA7"/>
    <w:rsid w:val="00235FCE"/>
    <w:rsid w:val="0024092D"/>
    <w:rsid w:val="00240A0F"/>
    <w:rsid w:val="002412B2"/>
    <w:rsid w:val="00243550"/>
    <w:rsid w:val="00245A4A"/>
    <w:rsid w:val="00246793"/>
    <w:rsid w:val="00250DAA"/>
    <w:rsid w:val="00252851"/>
    <w:rsid w:val="00255478"/>
    <w:rsid w:val="00261E58"/>
    <w:rsid w:val="00265062"/>
    <w:rsid w:val="00266814"/>
    <w:rsid w:val="00267311"/>
    <w:rsid w:val="00270D41"/>
    <w:rsid w:val="00271517"/>
    <w:rsid w:val="0027588D"/>
    <w:rsid w:val="002778BA"/>
    <w:rsid w:val="0028157F"/>
    <w:rsid w:val="00292559"/>
    <w:rsid w:val="002A1BEF"/>
    <w:rsid w:val="002A281D"/>
    <w:rsid w:val="002A44F6"/>
    <w:rsid w:val="002A4E65"/>
    <w:rsid w:val="002A73B7"/>
    <w:rsid w:val="002B4525"/>
    <w:rsid w:val="002B5935"/>
    <w:rsid w:val="002C1D8E"/>
    <w:rsid w:val="002D13AF"/>
    <w:rsid w:val="002D198B"/>
    <w:rsid w:val="002D24A9"/>
    <w:rsid w:val="002D43DA"/>
    <w:rsid w:val="002E2666"/>
    <w:rsid w:val="002E536C"/>
    <w:rsid w:val="002E6C2D"/>
    <w:rsid w:val="002F260A"/>
    <w:rsid w:val="002F30F8"/>
    <w:rsid w:val="00304601"/>
    <w:rsid w:val="00311D55"/>
    <w:rsid w:val="003146BD"/>
    <w:rsid w:val="003150B3"/>
    <w:rsid w:val="00317066"/>
    <w:rsid w:val="003173F8"/>
    <w:rsid w:val="00322A82"/>
    <w:rsid w:val="00325428"/>
    <w:rsid w:val="00332EC1"/>
    <w:rsid w:val="003335C4"/>
    <w:rsid w:val="00333A79"/>
    <w:rsid w:val="00333C33"/>
    <w:rsid w:val="003341AC"/>
    <w:rsid w:val="00337EFA"/>
    <w:rsid w:val="0034057E"/>
    <w:rsid w:val="003410BD"/>
    <w:rsid w:val="00351EC5"/>
    <w:rsid w:val="00355069"/>
    <w:rsid w:val="0035541B"/>
    <w:rsid w:val="00367A0E"/>
    <w:rsid w:val="003712CC"/>
    <w:rsid w:val="00372F3D"/>
    <w:rsid w:val="00375C40"/>
    <w:rsid w:val="00376AA7"/>
    <w:rsid w:val="00377350"/>
    <w:rsid w:val="00377C63"/>
    <w:rsid w:val="003827F4"/>
    <w:rsid w:val="00384D6C"/>
    <w:rsid w:val="00396386"/>
    <w:rsid w:val="00397881"/>
    <w:rsid w:val="003A1260"/>
    <w:rsid w:val="003A491A"/>
    <w:rsid w:val="003A6225"/>
    <w:rsid w:val="003A698E"/>
    <w:rsid w:val="003B1F00"/>
    <w:rsid w:val="003B413D"/>
    <w:rsid w:val="003B6383"/>
    <w:rsid w:val="003C43E2"/>
    <w:rsid w:val="003C447D"/>
    <w:rsid w:val="003C5278"/>
    <w:rsid w:val="003D0685"/>
    <w:rsid w:val="003D1FA1"/>
    <w:rsid w:val="003D7E3E"/>
    <w:rsid w:val="003E0AAA"/>
    <w:rsid w:val="003E58BD"/>
    <w:rsid w:val="003F3493"/>
    <w:rsid w:val="003F63D3"/>
    <w:rsid w:val="003F72C6"/>
    <w:rsid w:val="003F7E73"/>
    <w:rsid w:val="004000AA"/>
    <w:rsid w:val="0041369F"/>
    <w:rsid w:val="00413F02"/>
    <w:rsid w:val="00413F03"/>
    <w:rsid w:val="00415450"/>
    <w:rsid w:val="00416045"/>
    <w:rsid w:val="00422559"/>
    <w:rsid w:val="00424123"/>
    <w:rsid w:val="004263BA"/>
    <w:rsid w:val="004364B8"/>
    <w:rsid w:val="00442702"/>
    <w:rsid w:val="00444713"/>
    <w:rsid w:val="00446585"/>
    <w:rsid w:val="004470AB"/>
    <w:rsid w:val="00447DA2"/>
    <w:rsid w:val="00450BAA"/>
    <w:rsid w:val="00454C5C"/>
    <w:rsid w:val="004632B9"/>
    <w:rsid w:val="004651DC"/>
    <w:rsid w:val="00474623"/>
    <w:rsid w:val="00476BB6"/>
    <w:rsid w:val="00477C22"/>
    <w:rsid w:val="00486908"/>
    <w:rsid w:val="004947A0"/>
    <w:rsid w:val="004954C6"/>
    <w:rsid w:val="004A1785"/>
    <w:rsid w:val="004B16F8"/>
    <w:rsid w:val="004B184C"/>
    <w:rsid w:val="004B2021"/>
    <w:rsid w:val="004B3806"/>
    <w:rsid w:val="004B679D"/>
    <w:rsid w:val="004C427E"/>
    <w:rsid w:val="004C72D4"/>
    <w:rsid w:val="004D0147"/>
    <w:rsid w:val="004D096D"/>
    <w:rsid w:val="004D3E37"/>
    <w:rsid w:val="004D6CD4"/>
    <w:rsid w:val="004E2F7E"/>
    <w:rsid w:val="004E5475"/>
    <w:rsid w:val="004E5B91"/>
    <w:rsid w:val="004E7FBD"/>
    <w:rsid w:val="004F12CF"/>
    <w:rsid w:val="004F1C57"/>
    <w:rsid w:val="004F2271"/>
    <w:rsid w:val="004F4B65"/>
    <w:rsid w:val="004F515E"/>
    <w:rsid w:val="004F5BA3"/>
    <w:rsid w:val="00500D5E"/>
    <w:rsid w:val="00501794"/>
    <w:rsid w:val="00507CED"/>
    <w:rsid w:val="005117DC"/>
    <w:rsid w:val="00513768"/>
    <w:rsid w:val="005138DE"/>
    <w:rsid w:val="00513B77"/>
    <w:rsid w:val="005140EE"/>
    <w:rsid w:val="005159B5"/>
    <w:rsid w:val="005245AB"/>
    <w:rsid w:val="005307FB"/>
    <w:rsid w:val="00537A6C"/>
    <w:rsid w:val="00540B78"/>
    <w:rsid w:val="00544652"/>
    <w:rsid w:val="00544CF2"/>
    <w:rsid w:val="00554D2D"/>
    <w:rsid w:val="00555003"/>
    <w:rsid w:val="005567D0"/>
    <w:rsid w:val="0056022D"/>
    <w:rsid w:val="00563377"/>
    <w:rsid w:val="0056450A"/>
    <w:rsid w:val="00566D4B"/>
    <w:rsid w:val="00573C4B"/>
    <w:rsid w:val="00582893"/>
    <w:rsid w:val="00584DC4"/>
    <w:rsid w:val="00590732"/>
    <w:rsid w:val="00595261"/>
    <w:rsid w:val="005957A1"/>
    <w:rsid w:val="00596552"/>
    <w:rsid w:val="005A145B"/>
    <w:rsid w:val="005A440A"/>
    <w:rsid w:val="005A5E28"/>
    <w:rsid w:val="005B358B"/>
    <w:rsid w:val="005B7FD1"/>
    <w:rsid w:val="005D3137"/>
    <w:rsid w:val="005D5FFC"/>
    <w:rsid w:val="005D7A36"/>
    <w:rsid w:val="005E24B2"/>
    <w:rsid w:val="005E39D5"/>
    <w:rsid w:val="005F58DC"/>
    <w:rsid w:val="00600F76"/>
    <w:rsid w:val="00604FCC"/>
    <w:rsid w:val="00606B54"/>
    <w:rsid w:val="006124A2"/>
    <w:rsid w:val="00630388"/>
    <w:rsid w:val="00633F04"/>
    <w:rsid w:val="0063486E"/>
    <w:rsid w:val="00635748"/>
    <w:rsid w:val="00635CF6"/>
    <w:rsid w:val="0064069C"/>
    <w:rsid w:val="00640866"/>
    <w:rsid w:val="006446B8"/>
    <w:rsid w:val="00665B3D"/>
    <w:rsid w:val="0066782E"/>
    <w:rsid w:val="006727C1"/>
    <w:rsid w:val="00692B7D"/>
    <w:rsid w:val="006942E9"/>
    <w:rsid w:val="006A3ED0"/>
    <w:rsid w:val="006A6101"/>
    <w:rsid w:val="006B2765"/>
    <w:rsid w:val="006C20ED"/>
    <w:rsid w:val="006C2BC3"/>
    <w:rsid w:val="006C70D1"/>
    <w:rsid w:val="006D08F6"/>
    <w:rsid w:val="006D2381"/>
    <w:rsid w:val="006D3FEF"/>
    <w:rsid w:val="006D4B7B"/>
    <w:rsid w:val="006D6BC4"/>
    <w:rsid w:val="006E5499"/>
    <w:rsid w:val="006E7086"/>
    <w:rsid w:val="006F1ADA"/>
    <w:rsid w:val="006F313B"/>
    <w:rsid w:val="006F4EC3"/>
    <w:rsid w:val="00703764"/>
    <w:rsid w:val="00703A98"/>
    <w:rsid w:val="007066A7"/>
    <w:rsid w:val="00713199"/>
    <w:rsid w:val="007151BE"/>
    <w:rsid w:val="0071688A"/>
    <w:rsid w:val="007213FC"/>
    <w:rsid w:val="00730C76"/>
    <w:rsid w:val="00737D0C"/>
    <w:rsid w:val="00741C2B"/>
    <w:rsid w:val="0074647A"/>
    <w:rsid w:val="007471A0"/>
    <w:rsid w:val="0075326E"/>
    <w:rsid w:val="00757C78"/>
    <w:rsid w:val="00760C98"/>
    <w:rsid w:val="00767A68"/>
    <w:rsid w:val="00767C71"/>
    <w:rsid w:val="007723AF"/>
    <w:rsid w:val="00775C0C"/>
    <w:rsid w:val="00783F5F"/>
    <w:rsid w:val="00784074"/>
    <w:rsid w:val="00796AF3"/>
    <w:rsid w:val="007A18F3"/>
    <w:rsid w:val="007A5E74"/>
    <w:rsid w:val="007A6C70"/>
    <w:rsid w:val="007A7D14"/>
    <w:rsid w:val="007B2EF3"/>
    <w:rsid w:val="007C04C8"/>
    <w:rsid w:val="007C1FB1"/>
    <w:rsid w:val="007C37A8"/>
    <w:rsid w:val="007C6611"/>
    <w:rsid w:val="007D1FAC"/>
    <w:rsid w:val="007D3189"/>
    <w:rsid w:val="007D3C1D"/>
    <w:rsid w:val="007D4F6C"/>
    <w:rsid w:val="007E716F"/>
    <w:rsid w:val="007F12D8"/>
    <w:rsid w:val="007F3E87"/>
    <w:rsid w:val="007F4C14"/>
    <w:rsid w:val="00803EF8"/>
    <w:rsid w:val="008070BB"/>
    <w:rsid w:val="00812721"/>
    <w:rsid w:val="00813CCD"/>
    <w:rsid w:val="008156ED"/>
    <w:rsid w:val="0082089C"/>
    <w:rsid w:val="00823F2E"/>
    <w:rsid w:val="0082692E"/>
    <w:rsid w:val="00826A40"/>
    <w:rsid w:val="00832976"/>
    <w:rsid w:val="0083737E"/>
    <w:rsid w:val="00847DDB"/>
    <w:rsid w:val="00853366"/>
    <w:rsid w:val="00855F5F"/>
    <w:rsid w:val="008622A7"/>
    <w:rsid w:val="0086323F"/>
    <w:rsid w:val="00863E47"/>
    <w:rsid w:val="00865F1C"/>
    <w:rsid w:val="008709EF"/>
    <w:rsid w:val="008743CC"/>
    <w:rsid w:val="0089581A"/>
    <w:rsid w:val="00895849"/>
    <w:rsid w:val="00895C29"/>
    <w:rsid w:val="008A356C"/>
    <w:rsid w:val="008A3678"/>
    <w:rsid w:val="008A5EA3"/>
    <w:rsid w:val="008A605E"/>
    <w:rsid w:val="008A6370"/>
    <w:rsid w:val="008A6B13"/>
    <w:rsid w:val="008A7B3C"/>
    <w:rsid w:val="008B29D1"/>
    <w:rsid w:val="008B53C5"/>
    <w:rsid w:val="008B658B"/>
    <w:rsid w:val="008C1FF5"/>
    <w:rsid w:val="008C61F9"/>
    <w:rsid w:val="008D6957"/>
    <w:rsid w:val="008D79EE"/>
    <w:rsid w:val="008E74E3"/>
    <w:rsid w:val="008F19C6"/>
    <w:rsid w:val="008F23A2"/>
    <w:rsid w:val="008F516B"/>
    <w:rsid w:val="00900685"/>
    <w:rsid w:val="0090103E"/>
    <w:rsid w:val="00901216"/>
    <w:rsid w:val="0090279D"/>
    <w:rsid w:val="00906847"/>
    <w:rsid w:val="00906AB8"/>
    <w:rsid w:val="00907BB1"/>
    <w:rsid w:val="00911451"/>
    <w:rsid w:val="009116CE"/>
    <w:rsid w:val="00913A14"/>
    <w:rsid w:val="00917E0E"/>
    <w:rsid w:val="00920238"/>
    <w:rsid w:val="00922272"/>
    <w:rsid w:val="00922EA4"/>
    <w:rsid w:val="009317C1"/>
    <w:rsid w:val="0093426E"/>
    <w:rsid w:val="00941C86"/>
    <w:rsid w:val="00950786"/>
    <w:rsid w:val="00950CBE"/>
    <w:rsid w:val="0095502E"/>
    <w:rsid w:val="00955985"/>
    <w:rsid w:val="009660C3"/>
    <w:rsid w:val="009732FD"/>
    <w:rsid w:val="00977B4D"/>
    <w:rsid w:val="00977B50"/>
    <w:rsid w:val="009804A5"/>
    <w:rsid w:val="00987505"/>
    <w:rsid w:val="0099343C"/>
    <w:rsid w:val="009A0071"/>
    <w:rsid w:val="009A5637"/>
    <w:rsid w:val="009A6588"/>
    <w:rsid w:val="009A6913"/>
    <w:rsid w:val="009B0BE3"/>
    <w:rsid w:val="009B0F9F"/>
    <w:rsid w:val="009B4B31"/>
    <w:rsid w:val="009C25F1"/>
    <w:rsid w:val="009C6344"/>
    <w:rsid w:val="009D555D"/>
    <w:rsid w:val="009D58E8"/>
    <w:rsid w:val="009D5E54"/>
    <w:rsid w:val="009D60D6"/>
    <w:rsid w:val="009D63C9"/>
    <w:rsid w:val="009D679F"/>
    <w:rsid w:val="009D6AF4"/>
    <w:rsid w:val="009D739F"/>
    <w:rsid w:val="009D7C6A"/>
    <w:rsid w:val="009E0E24"/>
    <w:rsid w:val="009E0F12"/>
    <w:rsid w:val="009E1D58"/>
    <w:rsid w:val="009E708D"/>
    <w:rsid w:val="009E7247"/>
    <w:rsid w:val="009F2E52"/>
    <w:rsid w:val="009F3951"/>
    <w:rsid w:val="009F50CE"/>
    <w:rsid w:val="009F55D8"/>
    <w:rsid w:val="00A022C0"/>
    <w:rsid w:val="00A02789"/>
    <w:rsid w:val="00A02EB3"/>
    <w:rsid w:val="00A12009"/>
    <w:rsid w:val="00A13EBC"/>
    <w:rsid w:val="00A13ECE"/>
    <w:rsid w:val="00A1662B"/>
    <w:rsid w:val="00A200AE"/>
    <w:rsid w:val="00A21BA2"/>
    <w:rsid w:val="00A25071"/>
    <w:rsid w:val="00A2677C"/>
    <w:rsid w:val="00A31892"/>
    <w:rsid w:val="00A33EE1"/>
    <w:rsid w:val="00A34AA2"/>
    <w:rsid w:val="00A4146E"/>
    <w:rsid w:val="00A42911"/>
    <w:rsid w:val="00A44802"/>
    <w:rsid w:val="00A4734A"/>
    <w:rsid w:val="00A534CF"/>
    <w:rsid w:val="00A543B4"/>
    <w:rsid w:val="00A61901"/>
    <w:rsid w:val="00A62F59"/>
    <w:rsid w:val="00A633C2"/>
    <w:rsid w:val="00A668DC"/>
    <w:rsid w:val="00A715B6"/>
    <w:rsid w:val="00A72B48"/>
    <w:rsid w:val="00A74968"/>
    <w:rsid w:val="00A77206"/>
    <w:rsid w:val="00A822FB"/>
    <w:rsid w:val="00A84C8A"/>
    <w:rsid w:val="00A8692F"/>
    <w:rsid w:val="00A92251"/>
    <w:rsid w:val="00AA0F57"/>
    <w:rsid w:val="00AA662B"/>
    <w:rsid w:val="00AA78AD"/>
    <w:rsid w:val="00AB15EB"/>
    <w:rsid w:val="00AB4346"/>
    <w:rsid w:val="00AB5A22"/>
    <w:rsid w:val="00AC204D"/>
    <w:rsid w:val="00AC2B46"/>
    <w:rsid w:val="00AC67F3"/>
    <w:rsid w:val="00AC7BCF"/>
    <w:rsid w:val="00AD5E40"/>
    <w:rsid w:val="00AD6CC0"/>
    <w:rsid w:val="00AE50C3"/>
    <w:rsid w:val="00AE54C2"/>
    <w:rsid w:val="00AF0CD0"/>
    <w:rsid w:val="00AF2AD7"/>
    <w:rsid w:val="00AF2AF1"/>
    <w:rsid w:val="00B01058"/>
    <w:rsid w:val="00B07A7A"/>
    <w:rsid w:val="00B07DA4"/>
    <w:rsid w:val="00B12D44"/>
    <w:rsid w:val="00B21207"/>
    <w:rsid w:val="00B24263"/>
    <w:rsid w:val="00B27FE8"/>
    <w:rsid w:val="00B30CA1"/>
    <w:rsid w:val="00B34725"/>
    <w:rsid w:val="00B41588"/>
    <w:rsid w:val="00B445C3"/>
    <w:rsid w:val="00B44938"/>
    <w:rsid w:val="00B45B01"/>
    <w:rsid w:val="00B47670"/>
    <w:rsid w:val="00B47A0A"/>
    <w:rsid w:val="00B5265D"/>
    <w:rsid w:val="00B60193"/>
    <w:rsid w:val="00B6266A"/>
    <w:rsid w:val="00B648B9"/>
    <w:rsid w:val="00B67387"/>
    <w:rsid w:val="00B70B57"/>
    <w:rsid w:val="00B736EA"/>
    <w:rsid w:val="00B750A7"/>
    <w:rsid w:val="00B8255C"/>
    <w:rsid w:val="00B83915"/>
    <w:rsid w:val="00B83B85"/>
    <w:rsid w:val="00B9200F"/>
    <w:rsid w:val="00BA0CDA"/>
    <w:rsid w:val="00BA2796"/>
    <w:rsid w:val="00BA6F6C"/>
    <w:rsid w:val="00BB7B9B"/>
    <w:rsid w:val="00BC2937"/>
    <w:rsid w:val="00BD1AE1"/>
    <w:rsid w:val="00BD1B26"/>
    <w:rsid w:val="00BD7E0E"/>
    <w:rsid w:val="00BE58F9"/>
    <w:rsid w:val="00BF1951"/>
    <w:rsid w:val="00BF4065"/>
    <w:rsid w:val="00C00AAF"/>
    <w:rsid w:val="00C00BC3"/>
    <w:rsid w:val="00C059F6"/>
    <w:rsid w:val="00C12B8E"/>
    <w:rsid w:val="00C14295"/>
    <w:rsid w:val="00C17593"/>
    <w:rsid w:val="00C25C95"/>
    <w:rsid w:val="00C31355"/>
    <w:rsid w:val="00C33ADE"/>
    <w:rsid w:val="00C348AB"/>
    <w:rsid w:val="00C35E29"/>
    <w:rsid w:val="00C36C0A"/>
    <w:rsid w:val="00C44D52"/>
    <w:rsid w:val="00C45C3E"/>
    <w:rsid w:val="00C45F58"/>
    <w:rsid w:val="00C50554"/>
    <w:rsid w:val="00C611DB"/>
    <w:rsid w:val="00C62CBC"/>
    <w:rsid w:val="00C65015"/>
    <w:rsid w:val="00C656FA"/>
    <w:rsid w:val="00C752DE"/>
    <w:rsid w:val="00C80188"/>
    <w:rsid w:val="00C826EB"/>
    <w:rsid w:val="00C8285C"/>
    <w:rsid w:val="00C8460C"/>
    <w:rsid w:val="00C849FD"/>
    <w:rsid w:val="00C90C75"/>
    <w:rsid w:val="00C91070"/>
    <w:rsid w:val="00C92592"/>
    <w:rsid w:val="00C92866"/>
    <w:rsid w:val="00C92DF4"/>
    <w:rsid w:val="00C94664"/>
    <w:rsid w:val="00C95D09"/>
    <w:rsid w:val="00C9635B"/>
    <w:rsid w:val="00CA0E29"/>
    <w:rsid w:val="00CA1D4D"/>
    <w:rsid w:val="00CA556A"/>
    <w:rsid w:val="00CA6D91"/>
    <w:rsid w:val="00CA704F"/>
    <w:rsid w:val="00CB0B18"/>
    <w:rsid w:val="00CB0F4C"/>
    <w:rsid w:val="00CB2B81"/>
    <w:rsid w:val="00CC0C13"/>
    <w:rsid w:val="00CC159D"/>
    <w:rsid w:val="00CC1860"/>
    <w:rsid w:val="00CC27D7"/>
    <w:rsid w:val="00CC5F35"/>
    <w:rsid w:val="00CD3AD4"/>
    <w:rsid w:val="00CD3EAD"/>
    <w:rsid w:val="00CD49CB"/>
    <w:rsid w:val="00CD7E18"/>
    <w:rsid w:val="00CE173B"/>
    <w:rsid w:val="00CE224B"/>
    <w:rsid w:val="00D04134"/>
    <w:rsid w:val="00D0513A"/>
    <w:rsid w:val="00D051AE"/>
    <w:rsid w:val="00D0662F"/>
    <w:rsid w:val="00D076C3"/>
    <w:rsid w:val="00D12D16"/>
    <w:rsid w:val="00D12D9B"/>
    <w:rsid w:val="00D139AF"/>
    <w:rsid w:val="00D151E2"/>
    <w:rsid w:val="00D172E3"/>
    <w:rsid w:val="00D2140A"/>
    <w:rsid w:val="00D21D76"/>
    <w:rsid w:val="00D238B2"/>
    <w:rsid w:val="00D349A4"/>
    <w:rsid w:val="00D3795F"/>
    <w:rsid w:val="00D43838"/>
    <w:rsid w:val="00D47274"/>
    <w:rsid w:val="00D47F80"/>
    <w:rsid w:val="00D508C9"/>
    <w:rsid w:val="00D52802"/>
    <w:rsid w:val="00D6259F"/>
    <w:rsid w:val="00D67C28"/>
    <w:rsid w:val="00D71CC1"/>
    <w:rsid w:val="00D744FB"/>
    <w:rsid w:val="00D76C4B"/>
    <w:rsid w:val="00D804B4"/>
    <w:rsid w:val="00D8154E"/>
    <w:rsid w:val="00D86086"/>
    <w:rsid w:val="00D9094B"/>
    <w:rsid w:val="00D91B78"/>
    <w:rsid w:val="00D92549"/>
    <w:rsid w:val="00D94663"/>
    <w:rsid w:val="00DA7ACB"/>
    <w:rsid w:val="00DB0CF7"/>
    <w:rsid w:val="00DB1367"/>
    <w:rsid w:val="00DB2F50"/>
    <w:rsid w:val="00DB657F"/>
    <w:rsid w:val="00DC6F6F"/>
    <w:rsid w:val="00DD3B35"/>
    <w:rsid w:val="00DD6B56"/>
    <w:rsid w:val="00DD7A6E"/>
    <w:rsid w:val="00DE2C29"/>
    <w:rsid w:val="00DE522B"/>
    <w:rsid w:val="00DF0A7D"/>
    <w:rsid w:val="00DF11EB"/>
    <w:rsid w:val="00DF62F9"/>
    <w:rsid w:val="00E00BBF"/>
    <w:rsid w:val="00E102C7"/>
    <w:rsid w:val="00E13881"/>
    <w:rsid w:val="00E217D2"/>
    <w:rsid w:val="00E236C1"/>
    <w:rsid w:val="00E271FB"/>
    <w:rsid w:val="00E32470"/>
    <w:rsid w:val="00E32712"/>
    <w:rsid w:val="00E34F20"/>
    <w:rsid w:val="00E36564"/>
    <w:rsid w:val="00E377D7"/>
    <w:rsid w:val="00E45C9F"/>
    <w:rsid w:val="00E51FC2"/>
    <w:rsid w:val="00E54400"/>
    <w:rsid w:val="00E54526"/>
    <w:rsid w:val="00E62B27"/>
    <w:rsid w:val="00E655D7"/>
    <w:rsid w:val="00E66E76"/>
    <w:rsid w:val="00E66F16"/>
    <w:rsid w:val="00E70AC2"/>
    <w:rsid w:val="00E80EE7"/>
    <w:rsid w:val="00E823F6"/>
    <w:rsid w:val="00E838FE"/>
    <w:rsid w:val="00EA1DA3"/>
    <w:rsid w:val="00EA3034"/>
    <w:rsid w:val="00EA4E3F"/>
    <w:rsid w:val="00EA50DE"/>
    <w:rsid w:val="00EA53B6"/>
    <w:rsid w:val="00EA6033"/>
    <w:rsid w:val="00EB04CE"/>
    <w:rsid w:val="00EB399A"/>
    <w:rsid w:val="00EB3E3D"/>
    <w:rsid w:val="00EB422D"/>
    <w:rsid w:val="00EC2110"/>
    <w:rsid w:val="00EC5C6F"/>
    <w:rsid w:val="00EC6C2A"/>
    <w:rsid w:val="00EC7854"/>
    <w:rsid w:val="00ED2F8A"/>
    <w:rsid w:val="00EE0134"/>
    <w:rsid w:val="00EE2CF0"/>
    <w:rsid w:val="00EE359C"/>
    <w:rsid w:val="00EE75C3"/>
    <w:rsid w:val="00EF0A54"/>
    <w:rsid w:val="00EF38F3"/>
    <w:rsid w:val="00EF4FB5"/>
    <w:rsid w:val="00F02A14"/>
    <w:rsid w:val="00F055C4"/>
    <w:rsid w:val="00F05E07"/>
    <w:rsid w:val="00F120F0"/>
    <w:rsid w:val="00F154CB"/>
    <w:rsid w:val="00F15897"/>
    <w:rsid w:val="00F1789B"/>
    <w:rsid w:val="00F2163A"/>
    <w:rsid w:val="00F22A38"/>
    <w:rsid w:val="00F22BA4"/>
    <w:rsid w:val="00F24328"/>
    <w:rsid w:val="00F259AA"/>
    <w:rsid w:val="00F4439D"/>
    <w:rsid w:val="00F44F05"/>
    <w:rsid w:val="00F45473"/>
    <w:rsid w:val="00F45A89"/>
    <w:rsid w:val="00F53F09"/>
    <w:rsid w:val="00F54314"/>
    <w:rsid w:val="00F6195D"/>
    <w:rsid w:val="00F6483D"/>
    <w:rsid w:val="00F67EF4"/>
    <w:rsid w:val="00F74CE6"/>
    <w:rsid w:val="00F77C95"/>
    <w:rsid w:val="00F8195C"/>
    <w:rsid w:val="00F83221"/>
    <w:rsid w:val="00F85F26"/>
    <w:rsid w:val="00F86623"/>
    <w:rsid w:val="00FA0EE9"/>
    <w:rsid w:val="00FA1726"/>
    <w:rsid w:val="00FA6BC9"/>
    <w:rsid w:val="00FA6F1F"/>
    <w:rsid w:val="00FD036E"/>
    <w:rsid w:val="00FD52BF"/>
    <w:rsid w:val="00FE1738"/>
    <w:rsid w:val="00FE2D09"/>
    <w:rsid w:val="00FE5C65"/>
    <w:rsid w:val="00FE7275"/>
    <w:rsid w:val="00FE73FF"/>
    <w:rsid w:val="00FF076A"/>
    <w:rsid w:val="00FF0F0A"/>
    <w:rsid w:val="00FF12EA"/>
    <w:rsid w:val="00FF272E"/>
    <w:rsid w:val="00FF49FE"/>
    <w:rsid w:val="00FF6F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E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DA7ACB"/>
    <w:pPr>
      <w:keepNext/>
      <w:keepLines/>
      <w:spacing w:before="200"/>
      <w:outlineLvl w:val="1"/>
    </w:pPr>
    <w:rPr>
      <w:rFonts w:ascii="Cambria"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0ED"/>
    <w:pPr>
      <w:ind w:left="720"/>
      <w:contextualSpacing/>
    </w:pPr>
  </w:style>
  <w:style w:type="paragraph" w:styleId="NormalWeb">
    <w:name w:val="Normal (Web)"/>
    <w:basedOn w:val="Normal"/>
    <w:uiPriority w:val="99"/>
    <w:unhideWhenUsed/>
    <w:rsid w:val="006C20ED"/>
    <w:pPr>
      <w:spacing w:before="100" w:beforeAutospacing="1" w:after="100" w:afterAutospacing="1"/>
    </w:pPr>
  </w:style>
  <w:style w:type="paragraph" w:styleId="Corpsdetexte">
    <w:name w:val="Body Text"/>
    <w:basedOn w:val="Normal"/>
    <w:link w:val="CorpsdetexteCar"/>
    <w:rsid w:val="006C20ED"/>
    <w:pPr>
      <w:overflowPunct w:val="0"/>
      <w:autoSpaceDE w:val="0"/>
      <w:autoSpaceDN w:val="0"/>
      <w:adjustRightInd w:val="0"/>
      <w:ind w:right="-284"/>
      <w:jc w:val="both"/>
      <w:textAlignment w:val="baseline"/>
    </w:pPr>
    <w:rPr>
      <w:rFonts w:ascii="Arial Narrow" w:hAnsi="Arial Narrow"/>
      <w:sz w:val="22"/>
      <w:szCs w:val="20"/>
    </w:rPr>
  </w:style>
  <w:style w:type="character" w:customStyle="1" w:styleId="CorpsdetexteCar">
    <w:name w:val="Corps de texte Car"/>
    <w:basedOn w:val="Policepardfaut"/>
    <w:link w:val="Corpsdetexte"/>
    <w:rsid w:val="006C20ED"/>
    <w:rPr>
      <w:rFonts w:ascii="Arial Narrow" w:eastAsia="Times New Roman" w:hAnsi="Arial Narrow" w:cs="Times New Roman"/>
      <w:szCs w:val="20"/>
      <w:lang w:eastAsia="fr-FR"/>
    </w:rPr>
  </w:style>
  <w:style w:type="paragraph" w:customStyle="1" w:styleId="STANDARDU3">
    <w:name w:val="STANDARD U 3"/>
    <w:aliases w:val="5"/>
    <w:basedOn w:val="Normal"/>
    <w:rsid w:val="006C20ED"/>
    <w:pPr>
      <w:overflowPunct w:val="0"/>
      <w:autoSpaceDE w:val="0"/>
      <w:autoSpaceDN w:val="0"/>
      <w:adjustRightInd w:val="0"/>
      <w:ind w:firstLine="1985"/>
      <w:textAlignment w:val="baseline"/>
    </w:pPr>
    <w:rPr>
      <w:rFonts w:ascii="Univers (WN)" w:hAnsi="Univers (WN)"/>
      <w:sz w:val="22"/>
      <w:szCs w:val="20"/>
    </w:rPr>
  </w:style>
  <w:style w:type="character" w:customStyle="1" w:styleId="Titre2Car">
    <w:name w:val="Titre 2 Car"/>
    <w:basedOn w:val="Policepardfaut"/>
    <w:link w:val="Titre2"/>
    <w:uiPriority w:val="9"/>
    <w:rsid w:val="00DA7ACB"/>
    <w:rPr>
      <w:rFonts w:ascii="Cambria" w:eastAsia="Times New Roman" w:hAnsi="Cambria" w:cs="Times New Roman"/>
      <w:b/>
      <w:bCs/>
      <w:color w:val="4F81BD"/>
      <w:sz w:val="26"/>
      <w:szCs w:val="26"/>
      <w:lang w:eastAsia="fr-FR"/>
    </w:rPr>
  </w:style>
  <w:style w:type="paragraph" w:styleId="Textedebulles">
    <w:name w:val="Balloon Text"/>
    <w:basedOn w:val="Normal"/>
    <w:link w:val="TextedebullesCar"/>
    <w:uiPriority w:val="99"/>
    <w:semiHidden/>
    <w:unhideWhenUsed/>
    <w:rsid w:val="00590732"/>
    <w:rPr>
      <w:rFonts w:ascii="Tahoma" w:hAnsi="Tahoma" w:cs="Tahoma"/>
      <w:sz w:val="16"/>
      <w:szCs w:val="16"/>
    </w:rPr>
  </w:style>
  <w:style w:type="character" w:customStyle="1" w:styleId="TextedebullesCar">
    <w:name w:val="Texte de bulles Car"/>
    <w:basedOn w:val="Policepardfaut"/>
    <w:link w:val="Textedebulles"/>
    <w:uiPriority w:val="99"/>
    <w:semiHidden/>
    <w:rsid w:val="00590732"/>
    <w:rPr>
      <w:rFonts w:ascii="Tahoma" w:eastAsia="Times New Roman" w:hAnsi="Tahoma" w:cs="Tahoma"/>
      <w:sz w:val="16"/>
      <w:szCs w:val="16"/>
      <w:lang w:eastAsia="fr-FR"/>
    </w:rPr>
  </w:style>
  <w:style w:type="table" w:styleId="Grilledutableau">
    <w:name w:val="Table Grid"/>
    <w:basedOn w:val="TableauNormal"/>
    <w:uiPriority w:val="59"/>
    <w:rsid w:val="00590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5A5E28"/>
    <w:pPr>
      <w:tabs>
        <w:tab w:val="center" w:pos="4536"/>
        <w:tab w:val="right" w:pos="9072"/>
      </w:tabs>
    </w:pPr>
  </w:style>
  <w:style w:type="character" w:customStyle="1" w:styleId="En-tteCar">
    <w:name w:val="En-tête Car"/>
    <w:basedOn w:val="Policepardfaut"/>
    <w:link w:val="En-tte"/>
    <w:uiPriority w:val="99"/>
    <w:rsid w:val="005A5E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A5E28"/>
    <w:pPr>
      <w:tabs>
        <w:tab w:val="center" w:pos="4536"/>
        <w:tab w:val="right" w:pos="9072"/>
      </w:tabs>
    </w:pPr>
  </w:style>
  <w:style w:type="character" w:customStyle="1" w:styleId="PieddepageCar">
    <w:name w:val="Pied de page Car"/>
    <w:basedOn w:val="Policepardfaut"/>
    <w:link w:val="Pieddepage"/>
    <w:uiPriority w:val="99"/>
    <w:rsid w:val="005A5E28"/>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F55D8"/>
    <w:rPr>
      <w:strike w:val="0"/>
      <w:dstrike w:val="0"/>
      <w:color w:val="3E6DA9"/>
      <w:u w:val="none"/>
      <w:effect w:val="none"/>
    </w:rPr>
  </w:style>
  <w:style w:type="character" w:customStyle="1" w:styleId="st">
    <w:name w:val="st"/>
    <w:basedOn w:val="Policepardfaut"/>
    <w:rsid w:val="009F55D8"/>
  </w:style>
  <w:style w:type="paragraph" w:styleId="Corpsdetexte2">
    <w:name w:val="Body Text 2"/>
    <w:basedOn w:val="Normal"/>
    <w:link w:val="Corpsdetexte2Car"/>
    <w:uiPriority w:val="99"/>
    <w:semiHidden/>
    <w:unhideWhenUsed/>
    <w:rsid w:val="00713199"/>
    <w:pPr>
      <w:spacing w:after="120" w:line="480" w:lineRule="auto"/>
    </w:pPr>
  </w:style>
  <w:style w:type="character" w:customStyle="1" w:styleId="Corpsdetexte2Car">
    <w:name w:val="Corps de texte 2 Car"/>
    <w:basedOn w:val="Policepardfaut"/>
    <w:link w:val="Corpsdetexte2"/>
    <w:uiPriority w:val="99"/>
    <w:semiHidden/>
    <w:rsid w:val="00713199"/>
    <w:rPr>
      <w:rFonts w:ascii="Times New Roman" w:eastAsia="Times New Roman" w:hAnsi="Times New Roman" w:cs="Times New Roman"/>
      <w:sz w:val="24"/>
      <w:szCs w:val="24"/>
      <w:lang w:eastAsia="fr-FR"/>
    </w:rPr>
  </w:style>
  <w:style w:type="character" w:customStyle="1" w:styleId="e24kjd">
    <w:name w:val="e24kjd"/>
    <w:basedOn w:val="Policepardfaut"/>
    <w:rsid w:val="001B1DB1"/>
  </w:style>
  <w:style w:type="character" w:customStyle="1" w:styleId="xmark3gj1izxa6">
    <w:name w:val="x_mark3gj1izxa6"/>
    <w:basedOn w:val="Policepardfaut"/>
    <w:rsid w:val="00B44938"/>
  </w:style>
</w:styles>
</file>

<file path=word/webSettings.xml><?xml version="1.0" encoding="utf-8"?>
<w:webSettings xmlns:r="http://schemas.openxmlformats.org/officeDocument/2006/relationships" xmlns:w="http://schemas.openxmlformats.org/wordprocessingml/2006/main">
  <w:divs>
    <w:div w:id="41368447">
      <w:bodyDiv w:val="1"/>
      <w:marLeft w:val="0"/>
      <w:marRight w:val="0"/>
      <w:marTop w:val="0"/>
      <w:marBottom w:val="0"/>
      <w:divBdr>
        <w:top w:val="none" w:sz="0" w:space="0" w:color="auto"/>
        <w:left w:val="none" w:sz="0" w:space="0" w:color="auto"/>
        <w:bottom w:val="none" w:sz="0" w:space="0" w:color="auto"/>
        <w:right w:val="none" w:sz="0" w:space="0" w:color="auto"/>
      </w:divBdr>
    </w:div>
    <w:div w:id="251210805">
      <w:bodyDiv w:val="1"/>
      <w:marLeft w:val="0"/>
      <w:marRight w:val="0"/>
      <w:marTop w:val="0"/>
      <w:marBottom w:val="0"/>
      <w:divBdr>
        <w:top w:val="none" w:sz="0" w:space="0" w:color="auto"/>
        <w:left w:val="none" w:sz="0" w:space="0" w:color="auto"/>
        <w:bottom w:val="none" w:sz="0" w:space="0" w:color="auto"/>
        <w:right w:val="none" w:sz="0" w:space="0" w:color="auto"/>
      </w:divBdr>
    </w:div>
    <w:div w:id="674191669">
      <w:bodyDiv w:val="1"/>
      <w:marLeft w:val="0"/>
      <w:marRight w:val="0"/>
      <w:marTop w:val="0"/>
      <w:marBottom w:val="0"/>
      <w:divBdr>
        <w:top w:val="none" w:sz="0" w:space="0" w:color="auto"/>
        <w:left w:val="none" w:sz="0" w:space="0" w:color="auto"/>
        <w:bottom w:val="none" w:sz="0" w:space="0" w:color="auto"/>
        <w:right w:val="none" w:sz="0" w:space="0" w:color="auto"/>
      </w:divBdr>
    </w:div>
    <w:div w:id="1087077359">
      <w:bodyDiv w:val="1"/>
      <w:marLeft w:val="0"/>
      <w:marRight w:val="0"/>
      <w:marTop w:val="0"/>
      <w:marBottom w:val="0"/>
      <w:divBdr>
        <w:top w:val="none" w:sz="0" w:space="0" w:color="auto"/>
        <w:left w:val="none" w:sz="0" w:space="0" w:color="auto"/>
        <w:bottom w:val="none" w:sz="0" w:space="0" w:color="auto"/>
        <w:right w:val="none" w:sz="0" w:space="0" w:color="auto"/>
      </w:divBdr>
    </w:div>
    <w:div w:id="1291324619">
      <w:bodyDiv w:val="1"/>
      <w:marLeft w:val="0"/>
      <w:marRight w:val="0"/>
      <w:marTop w:val="0"/>
      <w:marBottom w:val="0"/>
      <w:divBdr>
        <w:top w:val="none" w:sz="0" w:space="0" w:color="auto"/>
        <w:left w:val="none" w:sz="0" w:space="0" w:color="auto"/>
        <w:bottom w:val="none" w:sz="0" w:space="0" w:color="auto"/>
        <w:right w:val="none" w:sz="0" w:space="0" w:color="auto"/>
      </w:divBdr>
    </w:div>
    <w:div w:id="1433234588">
      <w:bodyDiv w:val="1"/>
      <w:marLeft w:val="0"/>
      <w:marRight w:val="0"/>
      <w:marTop w:val="0"/>
      <w:marBottom w:val="0"/>
      <w:divBdr>
        <w:top w:val="none" w:sz="0" w:space="0" w:color="auto"/>
        <w:left w:val="none" w:sz="0" w:space="0" w:color="auto"/>
        <w:bottom w:val="none" w:sz="0" w:space="0" w:color="auto"/>
        <w:right w:val="none" w:sz="0" w:space="0" w:color="auto"/>
      </w:divBdr>
      <w:divsChild>
        <w:div w:id="1485969260">
          <w:marLeft w:val="0"/>
          <w:marRight w:val="0"/>
          <w:marTop w:val="0"/>
          <w:marBottom w:val="0"/>
          <w:divBdr>
            <w:top w:val="none" w:sz="0" w:space="0" w:color="auto"/>
            <w:left w:val="none" w:sz="0" w:space="0" w:color="auto"/>
            <w:bottom w:val="none" w:sz="0" w:space="0" w:color="auto"/>
            <w:right w:val="none" w:sz="0" w:space="0" w:color="auto"/>
          </w:divBdr>
          <w:divsChild>
            <w:div w:id="363750359">
              <w:marLeft w:val="0"/>
              <w:marRight w:val="0"/>
              <w:marTop w:val="0"/>
              <w:marBottom w:val="0"/>
              <w:divBdr>
                <w:top w:val="none" w:sz="0" w:space="0" w:color="auto"/>
                <w:left w:val="none" w:sz="0" w:space="0" w:color="auto"/>
                <w:bottom w:val="none" w:sz="0" w:space="0" w:color="auto"/>
                <w:right w:val="none" w:sz="0" w:space="0" w:color="auto"/>
              </w:divBdr>
            </w:div>
          </w:divsChild>
        </w:div>
        <w:div w:id="1804881567">
          <w:marLeft w:val="0"/>
          <w:marRight w:val="0"/>
          <w:marTop w:val="0"/>
          <w:marBottom w:val="0"/>
          <w:divBdr>
            <w:top w:val="none" w:sz="0" w:space="0" w:color="auto"/>
            <w:left w:val="none" w:sz="0" w:space="0" w:color="auto"/>
            <w:bottom w:val="none" w:sz="0" w:space="0" w:color="auto"/>
            <w:right w:val="none" w:sz="0" w:space="0" w:color="auto"/>
          </w:divBdr>
          <w:divsChild>
            <w:div w:id="2048722390">
              <w:marLeft w:val="0"/>
              <w:marRight w:val="0"/>
              <w:marTop w:val="0"/>
              <w:marBottom w:val="0"/>
              <w:divBdr>
                <w:top w:val="none" w:sz="0" w:space="0" w:color="auto"/>
                <w:left w:val="none" w:sz="0" w:space="0" w:color="auto"/>
                <w:bottom w:val="none" w:sz="0" w:space="0" w:color="auto"/>
                <w:right w:val="none" w:sz="0" w:space="0" w:color="auto"/>
              </w:divBdr>
              <w:divsChild>
                <w:div w:id="1271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7340">
      <w:bodyDiv w:val="1"/>
      <w:marLeft w:val="0"/>
      <w:marRight w:val="0"/>
      <w:marTop w:val="0"/>
      <w:marBottom w:val="0"/>
      <w:divBdr>
        <w:top w:val="none" w:sz="0" w:space="0" w:color="auto"/>
        <w:left w:val="none" w:sz="0" w:space="0" w:color="auto"/>
        <w:bottom w:val="none" w:sz="0" w:space="0" w:color="auto"/>
        <w:right w:val="none" w:sz="0" w:space="0" w:color="auto"/>
      </w:divBdr>
    </w:div>
    <w:div w:id="1615139365">
      <w:bodyDiv w:val="1"/>
      <w:marLeft w:val="0"/>
      <w:marRight w:val="0"/>
      <w:marTop w:val="0"/>
      <w:marBottom w:val="0"/>
      <w:divBdr>
        <w:top w:val="none" w:sz="0" w:space="0" w:color="auto"/>
        <w:left w:val="none" w:sz="0" w:space="0" w:color="auto"/>
        <w:bottom w:val="none" w:sz="0" w:space="0" w:color="auto"/>
        <w:right w:val="none" w:sz="0" w:space="0" w:color="auto"/>
      </w:divBdr>
    </w:div>
    <w:div w:id="1718626515">
      <w:bodyDiv w:val="1"/>
      <w:marLeft w:val="0"/>
      <w:marRight w:val="0"/>
      <w:marTop w:val="0"/>
      <w:marBottom w:val="0"/>
      <w:divBdr>
        <w:top w:val="none" w:sz="0" w:space="0" w:color="auto"/>
        <w:left w:val="none" w:sz="0" w:space="0" w:color="auto"/>
        <w:bottom w:val="none" w:sz="0" w:space="0" w:color="auto"/>
        <w:right w:val="none" w:sz="0" w:space="0" w:color="auto"/>
      </w:divBdr>
    </w:div>
    <w:div w:id="19985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ctivites-locales.gouv.fr/cycle-budgetaire-annuel-0" TargetMode="External"/><Relationship Id="rId3" Type="http://schemas.openxmlformats.org/officeDocument/2006/relationships/settings" Target="settings.xml"/><Relationship Id="rId7" Type="http://schemas.openxmlformats.org/officeDocument/2006/relationships/hyperlink" Target="http://www.collectivites-locales.gouv.fr/cycle-budgetaire-annue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4738</Words>
  <Characters>26063</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maitena.ryckbosch</dc:creator>
  <cp:lastModifiedBy>Hamida OUTALHA</cp:lastModifiedBy>
  <cp:revision>7</cp:revision>
  <cp:lastPrinted>2022-03-08T08:08:00Z</cp:lastPrinted>
  <dcterms:created xsi:type="dcterms:W3CDTF">2022-03-08T08:07:00Z</dcterms:created>
  <dcterms:modified xsi:type="dcterms:W3CDTF">2022-03-09T09:01:00Z</dcterms:modified>
</cp:coreProperties>
</file>